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Look w:val="01E0" w:firstRow="1" w:lastRow="1" w:firstColumn="1" w:lastColumn="1" w:noHBand="0" w:noVBand="0"/>
      </w:tblPr>
      <w:tblGrid>
        <w:gridCol w:w="3923"/>
        <w:gridCol w:w="651"/>
        <w:gridCol w:w="4673"/>
      </w:tblGrid>
      <w:tr w:rsidR="00D30D90" w:rsidRPr="00E63BE0" w14:paraId="4FA34B80" w14:textId="77777777" w:rsidTr="00E63BE0">
        <w:tc>
          <w:tcPr>
            <w:tcW w:w="3923" w:type="dxa"/>
          </w:tcPr>
          <w:p w14:paraId="166ABFF4" w14:textId="77777777" w:rsidR="00D30D90" w:rsidRPr="00E60660" w:rsidRDefault="00D30D90" w:rsidP="00CD038D">
            <w:pPr>
              <w:spacing w:after="0" w:line="280" w:lineRule="exact"/>
              <w:jc w:val="center"/>
              <w:rPr>
                <w:rFonts w:ascii="Times New Roman" w:eastAsia="Times New Roman" w:hAnsi="Times New Roman" w:cs="Times New Roman"/>
                <w:bCs/>
                <w:sz w:val="26"/>
                <w:szCs w:val="26"/>
                <w:lang w:eastAsia="ru-RU"/>
              </w:rPr>
            </w:pPr>
            <w:bookmarkStart w:id="0" w:name="_GoBack"/>
            <w:bookmarkEnd w:id="0"/>
            <w:r w:rsidRPr="00E60660">
              <w:rPr>
                <w:rFonts w:ascii="Times New Roman" w:eastAsia="Times New Roman" w:hAnsi="Times New Roman" w:cs="Times New Roman"/>
                <w:bCs/>
                <w:sz w:val="26"/>
                <w:szCs w:val="26"/>
                <w:lang w:eastAsia="ru-RU"/>
              </w:rPr>
              <w:t>М</w:t>
            </w:r>
            <w:r w:rsidRPr="00E60660">
              <w:rPr>
                <w:rFonts w:ascii="Times New Roman" w:eastAsia="Times New Roman" w:hAnsi="Times New Roman" w:cs="Times New Roman"/>
                <w:bCs/>
                <w:sz w:val="26"/>
                <w:szCs w:val="26"/>
                <w:lang w:val="en-US" w:eastAsia="ru-RU"/>
              </w:rPr>
              <w:t>I</w:t>
            </w:r>
            <w:r w:rsidRPr="00E60660">
              <w:rPr>
                <w:rFonts w:ascii="Times New Roman" w:eastAsia="Times New Roman" w:hAnsi="Times New Roman" w:cs="Times New Roman"/>
                <w:bCs/>
                <w:sz w:val="26"/>
                <w:szCs w:val="26"/>
                <w:lang w:eastAsia="ru-RU"/>
              </w:rPr>
              <w:t>Н</w:t>
            </w:r>
            <w:r w:rsidRPr="00E60660">
              <w:rPr>
                <w:rFonts w:ascii="Times New Roman" w:eastAsia="Times New Roman" w:hAnsi="Times New Roman" w:cs="Times New Roman"/>
                <w:bCs/>
                <w:sz w:val="26"/>
                <w:szCs w:val="26"/>
                <w:lang w:val="en-US" w:eastAsia="ru-RU"/>
              </w:rPr>
              <w:t>I</w:t>
            </w:r>
            <w:r w:rsidRPr="00E60660">
              <w:rPr>
                <w:rFonts w:ascii="Times New Roman" w:eastAsia="Times New Roman" w:hAnsi="Times New Roman" w:cs="Times New Roman"/>
                <w:bCs/>
                <w:sz w:val="26"/>
                <w:szCs w:val="26"/>
                <w:lang w:eastAsia="ru-RU"/>
              </w:rPr>
              <w:t>СТЭРСТВА</w:t>
            </w:r>
          </w:p>
          <w:p w14:paraId="1852AAA4" w14:textId="77777777" w:rsidR="00D30D90" w:rsidRPr="00E60660" w:rsidRDefault="00D30D90" w:rsidP="00CD038D">
            <w:pPr>
              <w:spacing w:after="0" w:line="280" w:lineRule="exact"/>
              <w:jc w:val="center"/>
              <w:rPr>
                <w:rFonts w:ascii="Times New Roman" w:eastAsia="Times New Roman" w:hAnsi="Times New Roman" w:cs="Times New Roman"/>
                <w:bCs/>
                <w:sz w:val="26"/>
                <w:szCs w:val="26"/>
                <w:lang w:eastAsia="ru-RU"/>
              </w:rPr>
            </w:pPr>
            <w:r w:rsidRPr="00E60660">
              <w:rPr>
                <w:rFonts w:ascii="Times New Roman" w:eastAsia="Times New Roman" w:hAnsi="Times New Roman" w:cs="Times New Roman"/>
                <w:bCs/>
                <w:sz w:val="26"/>
                <w:szCs w:val="26"/>
                <w:lang w:eastAsia="ru-RU"/>
              </w:rPr>
              <w:t xml:space="preserve">ПА ПАДАТКАХ </w:t>
            </w:r>
            <w:r w:rsidRPr="00E60660">
              <w:rPr>
                <w:rFonts w:ascii="Times New Roman" w:eastAsia="Times New Roman" w:hAnsi="Times New Roman" w:cs="Times New Roman"/>
                <w:bCs/>
                <w:sz w:val="26"/>
                <w:szCs w:val="26"/>
                <w:lang w:val="en-US" w:eastAsia="ru-RU"/>
              </w:rPr>
              <w:t>I</w:t>
            </w:r>
            <w:r w:rsidRPr="00E60660">
              <w:rPr>
                <w:rFonts w:ascii="Times New Roman" w:eastAsia="Times New Roman" w:hAnsi="Times New Roman" w:cs="Times New Roman"/>
                <w:bCs/>
                <w:sz w:val="26"/>
                <w:szCs w:val="26"/>
                <w:lang w:eastAsia="ru-RU"/>
              </w:rPr>
              <w:t xml:space="preserve"> ЗБОРАХ</w:t>
            </w:r>
          </w:p>
          <w:p w14:paraId="3669157E" w14:textId="77777777" w:rsidR="00D30D90" w:rsidRPr="00E60660" w:rsidRDefault="00D30D90" w:rsidP="00CD038D">
            <w:pPr>
              <w:spacing w:after="0" w:line="280" w:lineRule="exact"/>
              <w:jc w:val="center"/>
              <w:rPr>
                <w:rFonts w:ascii="Times New Roman" w:eastAsia="Times New Roman" w:hAnsi="Times New Roman" w:cs="Times New Roman"/>
                <w:bCs/>
                <w:sz w:val="26"/>
                <w:szCs w:val="26"/>
                <w:lang w:eastAsia="ru-RU"/>
              </w:rPr>
            </w:pPr>
            <w:r w:rsidRPr="00E60660">
              <w:rPr>
                <w:rFonts w:ascii="Times New Roman" w:eastAsia="Times New Roman" w:hAnsi="Times New Roman" w:cs="Times New Roman"/>
                <w:bCs/>
                <w:sz w:val="26"/>
                <w:szCs w:val="26"/>
                <w:lang w:eastAsia="ru-RU"/>
              </w:rPr>
              <w:t>РЭСПУБЛ</w:t>
            </w:r>
            <w:r w:rsidRPr="00E60660">
              <w:rPr>
                <w:rFonts w:ascii="Times New Roman" w:eastAsia="Times New Roman" w:hAnsi="Times New Roman" w:cs="Times New Roman"/>
                <w:bCs/>
                <w:sz w:val="26"/>
                <w:szCs w:val="26"/>
                <w:lang w:val="en-US" w:eastAsia="ru-RU"/>
              </w:rPr>
              <w:t>I</w:t>
            </w:r>
            <w:r w:rsidRPr="00E60660">
              <w:rPr>
                <w:rFonts w:ascii="Times New Roman" w:eastAsia="Times New Roman" w:hAnsi="Times New Roman" w:cs="Times New Roman"/>
                <w:bCs/>
                <w:sz w:val="26"/>
                <w:szCs w:val="26"/>
                <w:lang w:eastAsia="ru-RU"/>
              </w:rPr>
              <w:t>К</w:t>
            </w:r>
            <w:r w:rsidRPr="00E60660">
              <w:rPr>
                <w:rFonts w:ascii="Times New Roman" w:eastAsia="Times New Roman" w:hAnsi="Times New Roman" w:cs="Times New Roman"/>
                <w:bCs/>
                <w:sz w:val="26"/>
                <w:szCs w:val="26"/>
                <w:lang w:val="en-US" w:eastAsia="ru-RU"/>
              </w:rPr>
              <w:t>I</w:t>
            </w:r>
            <w:r w:rsidRPr="00E60660">
              <w:rPr>
                <w:rFonts w:ascii="Times New Roman" w:eastAsia="Times New Roman" w:hAnsi="Times New Roman" w:cs="Times New Roman"/>
                <w:bCs/>
                <w:sz w:val="26"/>
                <w:szCs w:val="26"/>
                <w:lang w:eastAsia="ru-RU"/>
              </w:rPr>
              <w:t xml:space="preserve"> БЕЛАРУСЬ</w:t>
            </w:r>
          </w:p>
          <w:p w14:paraId="786A5A49" w14:textId="77777777" w:rsidR="00D30D90" w:rsidRPr="00E60660" w:rsidRDefault="00D30D90" w:rsidP="00CD038D">
            <w:pPr>
              <w:spacing w:after="0" w:line="360" w:lineRule="auto"/>
              <w:jc w:val="center"/>
              <w:rPr>
                <w:rFonts w:ascii="Times New Roman" w:eastAsia="Times New Roman" w:hAnsi="Times New Roman" w:cs="Times New Roman"/>
                <w:bCs/>
                <w:sz w:val="12"/>
                <w:szCs w:val="12"/>
                <w:lang w:eastAsia="ru-RU"/>
              </w:rPr>
            </w:pPr>
          </w:p>
          <w:p w14:paraId="2316A8B8" w14:textId="77777777" w:rsidR="00D30D90" w:rsidRPr="00E60660" w:rsidRDefault="00D30D90" w:rsidP="00CD038D">
            <w:pPr>
              <w:spacing w:after="0" w:line="240" w:lineRule="auto"/>
              <w:jc w:val="center"/>
              <w:rPr>
                <w:rFonts w:ascii="Times New Roman" w:hAnsi="Times New Roman" w:cs="Times New Roman"/>
                <w:bCs/>
                <w:sz w:val="18"/>
                <w:szCs w:val="18"/>
              </w:rPr>
            </w:pPr>
            <w:proofErr w:type="spellStart"/>
            <w:r w:rsidRPr="00E60660">
              <w:rPr>
                <w:rFonts w:ascii="Times New Roman" w:hAnsi="Times New Roman" w:cs="Times New Roman"/>
                <w:bCs/>
                <w:sz w:val="18"/>
                <w:szCs w:val="18"/>
              </w:rPr>
              <w:t>вул</w:t>
            </w:r>
            <w:proofErr w:type="spellEnd"/>
            <w:r w:rsidRPr="00E60660">
              <w:rPr>
                <w:rFonts w:ascii="Times New Roman" w:hAnsi="Times New Roman" w:cs="Times New Roman"/>
                <w:bCs/>
                <w:sz w:val="18"/>
                <w:szCs w:val="18"/>
              </w:rPr>
              <w:t xml:space="preserve">. </w:t>
            </w:r>
            <w:proofErr w:type="spellStart"/>
            <w:r w:rsidRPr="00E60660">
              <w:rPr>
                <w:rFonts w:ascii="Times New Roman" w:hAnsi="Times New Roman" w:cs="Times New Roman"/>
                <w:bCs/>
                <w:sz w:val="18"/>
                <w:szCs w:val="18"/>
              </w:rPr>
              <w:t>Савецкая</w:t>
            </w:r>
            <w:proofErr w:type="spellEnd"/>
            <w:r w:rsidRPr="00E60660">
              <w:rPr>
                <w:rFonts w:ascii="Times New Roman" w:hAnsi="Times New Roman" w:cs="Times New Roman"/>
                <w:bCs/>
                <w:sz w:val="18"/>
                <w:szCs w:val="18"/>
              </w:rPr>
              <w:t xml:space="preserve">, 9, </w:t>
            </w:r>
            <w:smartTag w:uri="urn:schemas-microsoft-com:office:smarttags" w:element="metricconverter">
              <w:smartTagPr>
                <w:attr w:name="ProductID" w:val="220010, г"/>
              </w:smartTagPr>
              <w:r w:rsidRPr="00E60660">
                <w:rPr>
                  <w:rFonts w:ascii="Times New Roman" w:hAnsi="Times New Roman" w:cs="Times New Roman"/>
                  <w:bCs/>
                  <w:sz w:val="18"/>
                  <w:szCs w:val="18"/>
                </w:rPr>
                <w:t>220010, г</w:t>
              </w:r>
            </w:smartTag>
            <w:r w:rsidRPr="00E60660">
              <w:rPr>
                <w:rFonts w:ascii="Times New Roman" w:hAnsi="Times New Roman" w:cs="Times New Roman"/>
                <w:bCs/>
                <w:sz w:val="18"/>
                <w:szCs w:val="18"/>
              </w:rPr>
              <w:t>. М</w:t>
            </w:r>
            <w:proofErr w:type="spellStart"/>
            <w:r w:rsidRPr="00E60660">
              <w:rPr>
                <w:rFonts w:ascii="Times New Roman" w:hAnsi="Times New Roman" w:cs="Times New Roman"/>
                <w:bCs/>
                <w:sz w:val="18"/>
                <w:szCs w:val="18"/>
                <w:lang w:val="en-US"/>
              </w:rPr>
              <w:t>i</w:t>
            </w:r>
            <w:r w:rsidRPr="00E60660">
              <w:rPr>
                <w:rFonts w:ascii="Times New Roman" w:hAnsi="Times New Roman" w:cs="Times New Roman"/>
                <w:bCs/>
                <w:sz w:val="18"/>
                <w:szCs w:val="18"/>
              </w:rPr>
              <w:t>нск</w:t>
            </w:r>
            <w:proofErr w:type="spellEnd"/>
          </w:p>
          <w:p w14:paraId="37535A9C" w14:textId="77777777" w:rsidR="00D30D90" w:rsidRPr="00E60660" w:rsidRDefault="00D30D90" w:rsidP="00CD038D">
            <w:pPr>
              <w:spacing w:after="0" w:line="240" w:lineRule="auto"/>
              <w:jc w:val="center"/>
              <w:rPr>
                <w:rFonts w:ascii="Times New Roman" w:hAnsi="Times New Roman" w:cs="Times New Roman"/>
                <w:bCs/>
                <w:sz w:val="18"/>
                <w:szCs w:val="18"/>
              </w:rPr>
            </w:pPr>
            <w:proofErr w:type="spellStart"/>
            <w:r w:rsidRPr="00E60660">
              <w:rPr>
                <w:rFonts w:ascii="Times New Roman" w:hAnsi="Times New Roman" w:cs="Times New Roman"/>
                <w:bCs/>
                <w:sz w:val="18"/>
                <w:szCs w:val="18"/>
              </w:rPr>
              <w:t>тэл</w:t>
            </w:r>
            <w:proofErr w:type="spellEnd"/>
            <w:r w:rsidRPr="00E60660">
              <w:rPr>
                <w:rFonts w:ascii="Times New Roman" w:hAnsi="Times New Roman" w:cs="Times New Roman"/>
                <w:bCs/>
                <w:sz w:val="18"/>
                <w:szCs w:val="18"/>
              </w:rPr>
              <w:t>. 8 (017) 229 79 71, 229 79 72, факс 222 66 87</w:t>
            </w:r>
          </w:p>
          <w:p w14:paraId="13C7DC41" w14:textId="77777777" w:rsidR="00D30D90" w:rsidRPr="00E60660" w:rsidRDefault="00D30D90" w:rsidP="00CD038D">
            <w:pPr>
              <w:spacing w:after="0" w:line="240" w:lineRule="auto"/>
              <w:jc w:val="center"/>
              <w:rPr>
                <w:rFonts w:ascii="Times New Roman" w:eastAsia="Times New Roman" w:hAnsi="Times New Roman" w:cs="Times New Roman"/>
                <w:bCs/>
                <w:sz w:val="18"/>
                <w:szCs w:val="18"/>
                <w:lang w:val="en-US" w:eastAsia="ru-RU"/>
              </w:rPr>
            </w:pPr>
            <w:r w:rsidRPr="00E60660">
              <w:rPr>
                <w:rFonts w:ascii="Times New Roman" w:hAnsi="Times New Roman" w:cs="Times New Roman"/>
                <w:bCs/>
                <w:sz w:val="18"/>
                <w:szCs w:val="18"/>
                <w:lang w:val="en-US"/>
              </w:rPr>
              <w:t>e-mail: mns@nalog.gov.by</w:t>
            </w:r>
          </w:p>
        </w:tc>
        <w:tc>
          <w:tcPr>
            <w:tcW w:w="651" w:type="dxa"/>
          </w:tcPr>
          <w:p w14:paraId="75596B53" w14:textId="77777777" w:rsidR="00D30D90" w:rsidRPr="00E60660" w:rsidRDefault="00D30D90" w:rsidP="00CD038D">
            <w:pPr>
              <w:spacing w:after="0" w:line="240" w:lineRule="auto"/>
              <w:ind w:left="-108" w:right="-108"/>
              <w:jc w:val="both"/>
              <w:rPr>
                <w:rFonts w:ascii="Times New Roman" w:eastAsia="Times New Roman" w:hAnsi="Times New Roman" w:cs="Times New Roman"/>
                <w:bCs/>
                <w:sz w:val="30"/>
                <w:szCs w:val="24"/>
                <w:lang w:val="en-US" w:eastAsia="ru-RU"/>
              </w:rPr>
            </w:pPr>
          </w:p>
        </w:tc>
        <w:tc>
          <w:tcPr>
            <w:tcW w:w="4673" w:type="dxa"/>
          </w:tcPr>
          <w:p w14:paraId="02773476" w14:textId="77777777" w:rsidR="00D30D90" w:rsidRPr="00E60660" w:rsidRDefault="00D30D90" w:rsidP="00CD038D">
            <w:pPr>
              <w:spacing w:after="0" w:line="280" w:lineRule="exact"/>
              <w:jc w:val="center"/>
              <w:rPr>
                <w:rFonts w:ascii="Times New Roman" w:eastAsia="Times New Roman" w:hAnsi="Times New Roman" w:cs="Times New Roman"/>
                <w:bCs/>
                <w:sz w:val="26"/>
                <w:szCs w:val="26"/>
                <w:lang w:eastAsia="ru-RU"/>
              </w:rPr>
            </w:pPr>
            <w:r w:rsidRPr="00E60660">
              <w:rPr>
                <w:rFonts w:ascii="Times New Roman" w:eastAsia="Times New Roman" w:hAnsi="Times New Roman" w:cs="Times New Roman"/>
                <w:bCs/>
                <w:sz w:val="26"/>
                <w:szCs w:val="26"/>
                <w:lang w:eastAsia="ru-RU"/>
              </w:rPr>
              <w:t>МИНИСТЕРСТВО</w:t>
            </w:r>
          </w:p>
          <w:p w14:paraId="32243629" w14:textId="77777777" w:rsidR="00D30D90" w:rsidRPr="00E60660" w:rsidRDefault="00D30D90" w:rsidP="00CD038D">
            <w:pPr>
              <w:spacing w:after="0" w:line="280" w:lineRule="exact"/>
              <w:jc w:val="center"/>
              <w:rPr>
                <w:rFonts w:ascii="Times New Roman" w:eastAsia="Times New Roman" w:hAnsi="Times New Roman" w:cs="Times New Roman"/>
                <w:bCs/>
                <w:sz w:val="26"/>
                <w:szCs w:val="26"/>
                <w:lang w:eastAsia="ru-RU"/>
              </w:rPr>
            </w:pPr>
            <w:r w:rsidRPr="00E60660">
              <w:rPr>
                <w:rFonts w:ascii="Times New Roman" w:eastAsia="Times New Roman" w:hAnsi="Times New Roman" w:cs="Times New Roman"/>
                <w:bCs/>
                <w:sz w:val="26"/>
                <w:szCs w:val="26"/>
                <w:lang w:eastAsia="ru-RU"/>
              </w:rPr>
              <w:t>ПО НАЛОГАМ И СБОРАМ</w:t>
            </w:r>
          </w:p>
          <w:p w14:paraId="323E8B94" w14:textId="77777777" w:rsidR="00D30D90" w:rsidRPr="00E60660" w:rsidRDefault="00D30D90" w:rsidP="00CD038D">
            <w:pPr>
              <w:spacing w:after="0" w:line="280" w:lineRule="exact"/>
              <w:jc w:val="center"/>
              <w:rPr>
                <w:rFonts w:ascii="Times New Roman" w:eastAsia="Times New Roman" w:hAnsi="Times New Roman" w:cs="Times New Roman"/>
                <w:bCs/>
                <w:sz w:val="26"/>
                <w:szCs w:val="26"/>
                <w:lang w:eastAsia="ru-RU"/>
              </w:rPr>
            </w:pPr>
            <w:r w:rsidRPr="00E60660">
              <w:rPr>
                <w:rFonts w:ascii="Times New Roman" w:eastAsia="Times New Roman" w:hAnsi="Times New Roman" w:cs="Times New Roman"/>
                <w:bCs/>
                <w:sz w:val="26"/>
                <w:szCs w:val="26"/>
                <w:lang w:eastAsia="ru-RU"/>
              </w:rPr>
              <w:t>РЕСПУБЛИКИ БЕЛАРУСЬ</w:t>
            </w:r>
          </w:p>
          <w:p w14:paraId="247D7E97" w14:textId="77777777" w:rsidR="00D30D90" w:rsidRPr="00E60660" w:rsidRDefault="00D30D90" w:rsidP="00CD038D">
            <w:pPr>
              <w:spacing w:after="0" w:line="360" w:lineRule="auto"/>
              <w:jc w:val="center"/>
              <w:rPr>
                <w:rFonts w:ascii="Times New Roman" w:eastAsia="Times New Roman" w:hAnsi="Times New Roman" w:cs="Times New Roman"/>
                <w:bCs/>
                <w:sz w:val="12"/>
                <w:szCs w:val="12"/>
                <w:lang w:eastAsia="ru-RU"/>
              </w:rPr>
            </w:pPr>
          </w:p>
          <w:p w14:paraId="7D6E27D1" w14:textId="77777777" w:rsidR="00D30D90" w:rsidRPr="00E60660" w:rsidRDefault="00D30D90" w:rsidP="00CD038D">
            <w:pPr>
              <w:spacing w:after="0" w:line="240" w:lineRule="auto"/>
              <w:jc w:val="center"/>
              <w:rPr>
                <w:rFonts w:ascii="Times New Roman" w:eastAsia="Times New Roman" w:hAnsi="Times New Roman" w:cs="Times New Roman"/>
                <w:bCs/>
                <w:sz w:val="18"/>
                <w:szCs w:val="18"/>
                <w:lang w:eastAsia="ru-RU"/>
              </w:rPr>
            </w:pPr>
            <w:r w:rsidRPr="00E60660">
              <w:rPr>
                <w:rFonts w:ascii="Times New Roman" w:eastAsia="Times New Roman" w:hAnsi="Times New Roman" w:cs="Times New Roman"/>
                <w:bCs/>
                <w:sz w:val="18"/>
                <w:szCs w:val="18"/>
                <w:lang w:eastAsia="ru-RU"/>
              </w:rPr>
              <w:t xml:space="preserve">ул. Советская, 9, </w:t>
            </w:r>
            <w:smartTag w:uri="urn:schemas-microsoft-com:office:smarttags" w:element="metricconverter">
              <w:smartTagPr>
                <w:attr w:name="ProductID" w:val="220010, г"/>
              </w:smartTagPr>
              <w:r w:rsidRPr="00E60660">
                <w:rPr>
                  <w:rFonts w:ascii="Times New Roman" w:eastAsia="Times New Roman" w:hAnsi="Times New Roman" w:cs="Times New Roman"/>
                  <w:bCs/>
                  <w:sz w:val="18"/>
                  <w:szCs w:val="18"/>
                  <w:lang w:eastAsia="ru-RU"/>
                </w:rPr>
                <w:t>220010, г</w:t>
              </w:r>
            </w:smartTag>
            <w:r w:rsidRPr="00E60660">
              <w:rPr>
                <w:rFonts w:ascii="Times New Roman" w:eastAsia="Times New Roman" w:hAnsi="Times New Roman" w:cs="Times New Roman"/>
                <w:bCs/>
                <w:sz w:val="18"/>
                <w:szCs w:val="18"/>
                <w:lang w:eastAsia="ru-RU"/>
              </w:rPr>
              <w:t>. Минск</w:t>
            </w:r>
          </w:p>
          <w:p w14:paraId="05FA6947" w14:textId="77777777" w:rsidR="00D30D90" w:rsidRPr="00E60660" w:rsidRDefault="00D30D90" w:rsidP="00CD038D">
            <w:pPr>
              <w:spacing w:after="0" w:line="240" w:lineRule="auto"/>
              <w:jc w:val="center"/>
              <w:rPr>
                <w:rFonts w:ascii="Times New Roman" w:eastAsia="Times New Roman" w:hAnsi="Times New Roman" w:cs="Times New Roman"/>
                <w:bCs/>
                <w:sz w:val="18"/>
                <w:szCs w:val="18"/>
                <w:lang w:eastAsia="ru-RU"/>
              </w:rPr>
            </w:pPr>
            <w:r w:rsidRPr="00E60660">
              <w:rPr>
                <w:rFonts w:ascii="Times New Roman" w:eastAsia="Times New Roman" w:hAnsi="Times New Roman" w:cs="Times New Roman"/>
                <w:bCs/>
                <w:sz w:val="18"/>
                <w:szCs w:val="18"/>
                <w:lang w:eastAsia="ru-RU"/>
              </w:rPr>
              <w:t>тел. 8 (017) 229 79 71, 222 79 72, факс 222 66 87</w:t>
            </w:r>
          </w:p>
          <w:p w14:paraId="72A56F14" w14:textId="77777777" w:rsidR="00D30D90" w:rsidRPr="00E60660" w:rsidRDefault="00D30D90" w:rsidP="00CD038D">
            <w:pPr>
              <w:spacing w:after="0" w:line="240" w:lineRule="auto"/>
              <w:jc w:val="center"/>
              <w:rPr>
                <w:rFonts w:ascii="Times New Roman" w:eastAsia="Times New Roman" w:hAnsi="Times New Roman" w:cs="Times New Roman"/>
                <w:bCs/>
                <w:sz w:val="18"/>
                <w:szCs w:val="18"/>
                <w:lang w:val="en-US" w:eastAsia="ru-RU"/>
              </w:rPr>
            </w:pPr>
            <w:r w:rsidRPr="00E60660">
              <w:rPr>
                <w:rFonts w:ascii="Times New Roman" w:hAnsi="Times New Roman" w:cs="Times New Roman"/>
                <w:bCs/>
                <w:sz w:val="18"/>
                <w:szCs w:val="18"/>
                <w:lang w:val="en-US"/>
              </w:rPr>
              <w:t>e-mail: mns@nalog.gov.by</w:t>
            </w:r>
          </w:p>
        </w:tc>
      </w:tr>
    </w:tbl>
    <w:p w14:paraId="46944371" w14:textId="77777777" w:rsidR="00D30D90" w:rsidRPr="00AF7408" w:rsidRDefault="00D30D90" w:rsidP="00D30D90">
      <w:pPr>
        <w:spacing w:after="0" w:line="240" w:lineRule="auto"/>
        <w:jc w:val="both"/>
        <w:rPr>
          <w:rFonts w:ascii="Times New Roman" w:eastAsia="Times New Roman" w:hAnsi="Times New Roman" w:cs="Times New Roman"/>
          <w:sz w:val="14"/>
          <w:szCs w:val="14"/>
          <w:lang w:val="en-US" w:eastAsia="ru-RU"/>
        </w:rPr>
      </w:pPr>
    </w:p>
    <w:p w14:paraId="40EC2D01" w14:textId="77777777" w:rsidR="00D30D90" w:rsidRPr="00DF108C" w:rsidRDefault="00D30D90" w:rsidP="00D30D90">
      <w:pPr>
        <w:tabs>
          <w:tab w:val="left" w:pos="5103"/>
        </w:tabs>
        <w:spacing w:after="0" w:line="280" w:lineRule="exact"/>
        <w:rPr>
          <w:rFonts w:ascii="Times New Roman" w:hAnsi="Times New Roman" w:cs="Times New Roman"/>
          <w:sz w:val="30"/>
          <w:szCs w:val="30"/>
        </w:rPr>
      </w:pPr>
      <w:r w:rsidRPr="008F7080">
        <w:rPr>
          <w:rFonts w:ascii="Times New Roman" w:hAnsi="Times New Roman" w:cs="Times New Roman"/>
          <w:sz w:val="30"/>
          <w:szCs w:val="30"/>
          <w:u w:val="single"/>
          <w:lang w:val="en-US"/>
        </w:rPr>
        <w:t xml:space="preserve">  </w:t>
      </w:r>
      <w:r w:rsidRPr="00CB3F6E">
        <w:rPr>
          <w:rFonts w:ascii="Times New Roman" w:hAnsi="Times New Roman" w:cs="Times New Roman"/>
          <w:sz w:val="30"/>
          <w:szCs w:val="30"/>
          <w:u w:val="single"/>
        </w:rPr>
        <w:t>.</w:t>
      </w:r>
      <w:r>
        <w:rPr>
          <w:rFonts w:ascii="Times New Roman" w:hAnsi="Times New Roman" w:cs="Times New Roman"/>
          <w:sz w:val="30"/>
          <w:szCs w:val="30"/>
          <w:u w:val="single"/>
        </w:rPr>
        <w:t>05</w:t>
      </w:r>
      <w:r w:rsidRPr="00CB3F6E">
        <w:rPr>
          <w:rFonts w:ascii="Times New Roman" w:hAnsi="Times New Roman" w:cs="Times New Roman"/>
          <w:sz w:val="30"/>
          <w:szCs w:val="30"/>
          <w:u w:val="single"/>
        </w:rPr>
        <w:t>.202</w:t>
      </w:r>
      <w:r>
        <w:rPr>
          <w:rFonts w:ascii="Times New Roman" w:hAnsi="Times New Roman" w:cs="Times New Roman"/>
          <w:sz w:val="30"/>
          <w:szCs w:val="30"/>
          <w:u w:val="single"/>
        </w:rPr>
        <w:t>5</w:t>
      </w:r>
      <w:r w:rsidRPr="00CB3F6E">
        <w:rPr>
          <w:rFonts w:ascii="Times New Roman" w:hAnsi="Times New Roman" w:cs="Times New Roman"/>
          <w:sz w:val="30"/>
          <w:szCs w:val="30"/>
          <w:u w:val="single"/>
        </w:rPr>
        <w:t> </w:t>
      </w:r>
      <w:r w:rsidRPr="00CB3F6E">
        <w:rPr>
          <w:rFonts w:ascii="Times New Roman" w:hAnsi="Times New Roman" w:cs="Times New Roman"/>
          <w:sz w:val="30"/>
          <w:szCs w:val="30"/>
        </w:rPr>
        <w:t>№  </w:t>
      </w:r>
      <w:r>
        <w:rPr>
          <w:rFonts w:ascii="Times New Roman" w:hAnsi="Times New Roman" w:cs="Times New Roman"/>
          <w:sz w:val="30"/>
          <w:szCs w:val="30"/>
          <w:u w:val="single"/>
        </w:rPr>
        <w:t>8-2-15/ИМНС03272</w:t>
      </w:r>
      <w:r>
        <w:rPr>
          <w:rFonts w:ascii="Times New Roman" w:hAnsi="Times New Roman" w:cs="Times New Roman"/>
          <w:sz w:val="20"/>
          <w:szCs w:val="20"/>
        </w:rPr>
        <w:tab/>
      </w:r>
      <w:r>
        <w:rPr>
          <w:rFonts w:ascii="Times New Roman" w:hAnsi="Times New Roman" w:cs="Times New Roman"/>
          <w:sz w:val="30"/>
          <w:szCs w:val="30"/>
        </w:rPr>
        <w:t>Инспекции Министерства по</w:t>
      </w:r>
      <w:r w:rsidRPr="00756DAE">
        <w:rPr>
          <w:rFonts w:ascii="Times New Roman" w:hAnsi="Times New Roman" w:cs="Times New Roman"/>
          <w:sz w:val="30"/>
          <w:szCs w:val="30"/>
        </w:rPr>
        <w:t xml:space="preserve"> </w:t>
      </w:r>
    </w:p>
    <w:p w14:paraId="3F8748DE" w14:textId="77777777" w:rsidR="00D30D90" w:rsidRDefault="00D30D90" w:rsidP="00D30D90">
      <w:pPr>
        <w:tabs>
          <w:tab w:val="left" w:pos="3402"/>
        </w:tabs>
        <w:spacing w:after="0" w:line="280" w:lineRule="exact"/>
        <w:ind w:left="5103" w:hanging="5103"/>
        <w:jc w:val="both"/>
        <w:rPr>
          <w:rFonts w:ascii="Times New Roman" w:hAnsi="Times New Roman" w:cs="Times New Roman"/>
          <w:sz w:val="30"/>
          <w:szCs w:val="30"/>
        </w:rPr>
      </w:pPr>
      <w:r w:rsidRPr="00210316">
        <w:rPr>
          <w:rFonts w:ascii="Times New Roman" w:hAnsi="Times New Roman" w:cs="Times New Roman"/>
          <w:sz w:val="26"/>
          <w:szCs w:val="26"/>
        </w:rPr>
        <w:t>на № 6-2-7/020534-00820 ад 11.04.2025</w:t>
      </w:r>
      <w:r w:rsidRPr="00766765">
        <w:rPr>
          <w:rFonts w:ascii="Times New Roman" w:hAnsi="Times New Roman" w:cs="Times New Roman"/>
          <w:sz w:val="26"/>
          <w:szCs w:val="26"/>
        </w:rPr>
        <w:tab/>
      </w:r>
      <w:r>
        <w:rPr>
          <w:rFonts w:ascii="Times New Roman" w:hAnsi="Times New Roman" w:cs="Times New Roman"/>
          <w:sz w:val="30"/>
          <w:szCs w:val="30"/>
        </w:rPr>
        <w:t xml:space="preserve">налогам и сборам Республики </w:t>
      </w:r>
    </w:p>
    <w:p w14:paraId="44034DC1" w14:textId="77777777" w:rsidR="00D30D90" w:rsidRDefault="00D30D90" w:rsidP="00D30D90">
      <w:pPr>
        <w:tabs>
          <w:tab w:val="left" w:pos="3402"/>
        </w:tabs>
        <w:spacing w:after="0" w:line="280" w:lineRule="exact"/>
        <w:ind w:left="5103" w:right="-143" w:hanging="5103"/>
        <w:jc w:val="both"/>
        <w:rPr>
          <w:rFonts w:ascii="Times New Roman" w:hAnsi="Times New Roman" w:cs="Times New Roman"/>
          <w:sz w:val="30"/>
          <w:szCs w:val="30"/>
        </w:rPr>
      </w:pPr>
      <w:r>
        <w:rPr>
          <w:rFonts w:ascii="Times New Roman" w:hAnsi="Times New Roman" w:cs="Times New Roman"/>
          <w:sz w:val="30"/>
          <w:szCs w:val="30"/>
        </w:rPr>
        <w:tab/>
      </w:r>
      <w:r>
        <w:rPr>
          <w:rFonts w:ascii="Times New Roman" w:hAnsi="Times New Roman" w:cs="Times New Roman"/>
          <w:sz w:val="30"/>
          <w:szCs w:val="30"/>
        </w:rPr>
        <w:tab/>
        <w:t xml:space="preserve">Беларусь </w:t>
      </w:r>
    </w:p>
    <w:p w14:paraId="4DCACE89" w14:textId="77777777" w:rsidR="00D30D90" w:rsidRDefault="00D30D90" w:rsidP="00D30D90">
      <w:pPr>
        <w:tabs>
          <w:tab w:val="left" w:pos="3402"/>
        </w:tabs>
        <w:spacing w:after="0" w:line="280" w:lineRule="exact"/>
        <w:ind w:left="5103" w:hanging="5103"/>
        <w:jc w:val="both"/>
        <w:rPr>
          <w:rFonts w:ascii="Times New Roman" w:hAnsi="Times New Roman" w:cs="Times New Roman"/>
          <w:sz w:val="30"/>
          <w:szCs w:val="30"/>
        </w:rPr>
      </w:pPr>
    </w:p>
    <w:p w14:paraId="78624D69" w14:textId="77777777" w:rsidR="00D30D90" w:rsidRDefault="00D30D90" w:rsidP="00D30D90">
      <w:pPr>
        <w:tabs>
          <w:tab w:val="left" w:pos="3402"/>
        </w:tabs>
        <w:spacing w:after="0" w:line="280" w:lineRule="exact"/>
        <w:ind w:left="5103" w:hanging="5103"/>
        <w:jc w:val="both"/>
        <w:rPr>
          <w:rFonts w:ascii="Times New Roman" w:hAnsi="Times New Roman" w:cs="Times New Roman"/>
          <w:sz w:val="30"/>
          <w:szCs w:val="30"/>
        </w:rPr>
      </w:pPr>
      <w:r>
        <w:rPr>
          <w:rFonts w:ascii="Times New Roman" w:hAnsi="Times New Roman" w:cs="Times New Roman"/>
          <w:sz w:val="30"/>
          <w:szCs w:val="30"/>
        </w:rPr>
        <w:tab/>
      </w:r>
      <w:r>
        <w:rPr>
          <w:rFonts w:ascii="Times New Roman" w:hAnsi="Times New Roman" w:cs="Times New Roman"/>
          <w:sz w:val="30"/>
          <w:szCs w:val="30"/>
        </w:rPr>
        <w:tab/>
      </w:r>
    </w:p>
    <w:p w14:paraId="6E40A7B5" w14:textId="77777777" w:rsidR="00D30D90" w:rsidRPr="00313545" w:rsidRDefault="00D30D90" w:rsidP="00D30D90">
      <w:pPr>
        <w:spacing w:after="0" w:line="280" w:lineRule="exact"/>
        <w:rPr>
          <w:rFonts w:ascii="Times New Roman" w:eastAsia="Times New Roman" w:hAnsi="Times New Roman" w:cs="Times New Roman"/>
          <w:sz w:val="30"/>
          <w:szCs w:val="24"/>
          <w:lang w:eastAsia="ru-RU"/>
        </w:rPr>
      </w:pPr>
      <w:r>
        <w:rPr>
          <w:rFonts w:ascii="Times New Roman" w:eastAsia="Times New Roman" w:hAnsi="Times New Roman" w:cs="Times New Roman"/>
          <w:sz w:val="30"/>
          <w:szCs w:val="24"/>
          <w:lang w:eastAsia="ru-RU"/>
        </w:rPr>
        <w:t>О направлении разъяснения</w:t>
      </w:r>
    </w:p>
    <w:p w14:paraId="73B0A163" w14:textId="536C90B1" w:rsidR="003E5CB4" w:rsidRPr="00313545" w:rsidRDefault="003E5CB4" w:rsidP="00D30D90">
      <w:pPr>
        <w:spacing w:after="0" w:line="280" w:lineRule="exact"/>
        <w:rPr>
          <w:rFonts w:ascii="Times New Roman" w:eastAsia="Times New Roman" w:hAnsi="Times New Roman" w:cs="Times New Roman"/>
          <w:sz w:val="30"/>
          <w:szCs w:val="24"/>
          <w:lang w:eastAsia="ru-RU"/>
        </w:rPr>
      </w:pPr>
      <w:r w:rsidRPr="00313545">
        <w:rPr>
          <w:rFonts w:ascii="Times New Roman" w:eastAsia="Times New Roman" w:hAnsi="Times New Roman" w:cs="Times New Roman"/>
          <w:sz w:val="30"/>
          <w:szCs w:val="24"/>
          <w:lang w:eastAsia="ru-RU"/>
        </w:rPr>
        <w:t>(</w:t>
      </w:r>
      <w:r>
        <w:rPr>
          <w:rFonts w:ascii="Times New Roman" w:eastAsia="Times New Roman" w:hAnsi="Times New Roman" w:cs="Times New Roman"/>
          <w:sz w:val="30"/>
          <w:szCs w:val="24"/>
          <w:lang w:eastAsia="ru-RU"/>
        </w:rPr>
        <w:t>извлечение</w:t>
      </w:r>
      <w:r w:rsidRPr="00313545">
        <w:rPr>
          <w:rFonts w:ascii="Times New Roman" w:eastAsia="Times New Roman" w:hAnsi="Times New Roman" w:cs="Times New Roman"/>
          <w:sz w:val="30"/>
          <w:szCs w:val="24"/>
          <w:lang w:eastAsia="ru-RU"/>
        </w:rPr>
        <w:t>)</w:t>
      </w:r>
    </w:p>
    <w:p w14:paraId="416EC09E" w14:textId="77777777" w:rsidR="00D30D90" w:rsidRDefault="00D30D90" w:rsidP="00D30D90">
      <w:pPr>
        <w:tabs>
          <w:tab w:val="left" w:pos="5103"/>
        </w:tabs>
        <w:spacing w:after="0" w:line="360" w:lineRule="auto"/>
        <w:ind w:firstLine="709"/>
        <w:jc w:val="both"/>
        <w:rPr>
          <w:rFonts w:ascii="Times New Roman" w:eastAsia="Times New Roman" w:hAnsi="Times New Roman" w:cs="Times New Roman"/>
          <w:sz w:val="30"/>
          <w:szCs w:val="24"/>
          <w:lang w:eastAsia="ru-RU"/>
        </w:rPr>
      </w:pPr>
    </w:p>
    <w:p w14:paraId="50E03C99" w14:textId="77777777" w:rsidR="00D30D90" w:rsidRPr="00D30D90" w:rsidRDefault="00D30D90" w:rsidP="00D30D90">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lang w:eastAsia="ru-RU"/>
        </w:rPr>
        <w:t>В Министерстве по налогам и сборам</w:t>
      </w:r>
      <w:r w:rsidRPr="00526997">
        <w:rPr>
          <w:rFonts w:ascii="Times New Roman" w:hAnsi="Times New Roman" w:cs="Times New Roman"/>
          <w:sz w:val="30"/>
          <w:szCs w:val="30"/>
          <w:lang w:eastAsia="ru-RU"/>
        </w:rPr>
        <w:t xml:space="preserve"> </w:t>
      </w:r>
      <w:r>
        <w:rPr>
          <w:rFonts w:ascii="Times New Roman" w:hAnsi="Times New Roman" w:cs="Times New Roman"/>
          <w:sz w:val="30"/>
          <w:szCs w:val="30"/>
          <w:lang w:eastAsia="ru-RU"/>
        </w:rPr>
        <w:t xml:space="preserve">совместно с Министерством антимонопольного регулирования и торговли рассмотрен запрос </w:t>
      </w:r>
      <w:r>
        <w:rPr>
          <w:rFonts w:ascii="Times New Roman" w:hAnsi="Times New Roman" w:cs="Times New Roman"/>
          <w:sz w:val="30"/>
          <w:szCs w:val="30"/>
        </w:rPr>
        <w:t xml:space="preserve">по вопросу реализации с 01.07.2025 товаров, подлежащих маркировке унифицированными контрольными знаками или средствами идентификации. </w:t>
      </w:r>
    </w:p>
    <w:p w14:paraId="45819332" w14:textId="77777777" w:rsidR="00D30D90" w:rsidRPr="002967DE" w:rsidRDefault="00D30D90" w:rsidP="00D30D90">
      <w:pPr>
        <w:autoSpaceDE w:val="0"/>
        <w:autoSpaceDN w:val="0"/>
        <w:adjustRightInd w:val="0"/>
        <w:spacing w:after="0" w:line="240" w:lineRule="auto"/>
        <w:ind w:firstLine="709"/>
        <w:jc w:val="both"/>
        <w:rPr>
          <w:rFonts w:ascii="Times New Roman CYR" w:hAnsi="Times New Roman CYR" w:cs="Times New Roman CYR"/>
          <w:color w:val="000000"/>
          <w:sz w:val="30"/>
          <w:szCs w:val="30"/>
        </w:rPr>
      </w:pPr>
      <w:r w:rsidRPr="002967DE">
        <w:rPr>
          <w:rFonts w:ascii="Times New Roman CYR" w:hAnsi="Times New Roman CYR" w:cs="Times New Roman CYR"/>
          <w:b/>
          <w:color w:val="000000"/>
          <w:sz w:val="30"/>
          <w:szCs w:val="30"/>
        </w:rPr>
        <w:t>Ситуация.</w:t>
      </w:r>
      <w:r w:rsidRPr="002967DE">
        <w:rPr>
          <w:rFonts w:ascii="Times New Roman CYR" w:hAnsi="Times New Roman CYR" w:cs="Times New Roman CYR"/>
          <w:color w:val="000000"/>
          <w:sz w:val="30"/>
          <w:szCs w:val="30"/>
        </w:rPr>
        <w:t xml:space="preserve"> ОАО </w:t>
      </w:r>
      <w:r w:rsidRPr="002967DE">
        <w:rPr>
          <w:rFonts w:ascii="Times New Roman" w:hAnsi="Times New Roman" w:cs="Times New Roman"/>
          <w:color w:val="000000"/>
          <w:sz w:val="30"/>
          <w:szCs w:val="30"/>
        </w:rPr>
        <w:t>«</w:t>
      </w:r>
      <w:r w:rsidRPr="002967DE">
        <w:rPr>
          <w:rFonts w:ascii="Times New Roman CYR" w:hAnsi="Times New Roman CYR" w:cs="Times New Roman CYR"/>
          <w:color w:val="000000"/>
          <w:sz w:val="30"/>
          <w:szCs w:val="30"/>
        </w:rPr>
        <w:t>А</w:t>
      </w:r>
      <w:r w:rsidRPr="002967DE">
        <w:rPr>
          <w:rFonts w:ascii="Times New Roman" w:hAnsi="Times New Roman" w:cs="Times New Roman"/>
          <w:color w:val="000000"/>
          <w:sz w:val="30"/>
          <w:szCs w:val="30"/>
        </w:rPr>
        <w:t xml:space="preserve">» </w:t>
      </w:r>
      <w:r w:rsidRPr="002967DE">
        <w:rPr>
          <w:rFonts w:ascii="Times New Roman CYR" w:hAnsi="Times New Roman CYR" w:cs="Times New Roman CYR"/>
          <w:color w:val="000000"/>
          <w:sz w:val="30"/>
          <w:szCs w:val="30"/>
        </w:rPr>
        <w:t xml:space="preserve">имеет торговый объект (магазин-склад), в котором осуществляется </w:t>
      </w:r>
      <w:r w:rsidRPr="002967DE">
        <w:rPr>
          <w:rFonts w:ascii="Times New Roman CYR" w:hAnsi="Times New Roman CYR" w:cs="Times New Roman CYR"/>
          <w:b/>
          <w:color w:val="000000"/>
          <w:sz w:val="30"/>
          <w:szCs w:val="30"/>
        </w:rPr>
        <w:t>оптовая продажа</w:t>
      </w:r>
      <w:r w:rsidRPr="002967DE">
        <w:rPr>
          <w:rFonts w:ascii="Times New Roman CYR" w:hAnsi="Times New Roman CYR" w:cs="Times New Roman CYR"/>
          <w:color w:val="000000"/>
          <w:sz w:val="30"/>
          <w:szCs w:val="30"/>
        </w:rPr>
        <w:t xml:space="preserve"> товаров, в том числе подлежащих маркировке унифицированными контрольными знаками или средствами идентификации, </w:t>
      </w:r>
      <w:r w:rsidRPr="002967DE">
        <w:rPr>
          <w:rFonts w:ascii="Times New Roman CYR" w:hAnsi="Times New Roman CYR" w:cs="Times New Roman CYR"/>
          <w:b/>
          <w:color w:val="000000"/>
          <w:sz w:val="30"/>
          <w:szCs w:val="30"/>
        </w:rPr>
        <w:t>за наличный расчет</w:t>
      </w:r>
      <w:r w:rsidRPr="002967DE">
        <w:rPr>
          <w:rFonts w:ascii="Times New Roman CYR" w:hAnsi="Times New Roman CYR" w:cs="Times New Roman CYR"/>
          <w:color w:val="000000"/>
          <w:sz w:val="30"/>
          <w:szCs w:val="30"/>
        </w:rPr>
        <w:t xml:space="preserve"> юридическим лицам и индивидуальным предпринимателям. </w:t>
      </w:r>
    </w:p>
    <w:p w14:paraId="16F8C84C" w14:textId="77777777" w:rsidR="00D30D90" w:rsidRPr="002967DE" w:rsidRDefault="00D30D90" w:rsidP="00D30D90">
      <w:pPr>
        <w:autoSpaceDE w:val="0"/>
        <w:autoSpaceDN w:val="0"/>
        <w:adjustRightInd w:val="0"/>
        <w:spacing w:after="0" w:line="240" w:lineRule="auto"/>
        <w:ind w:firstLine="709"/>
        <w:jc w:val="both"/>
        <w:rPr>
          <w:rFonts w:ascii="Times New Roman CYR" w:hAnsi="Times New Roman CYR" w:cs="Times New Roman CYR"/>
          <w:color w:val="000000"/>
          <w:sz w:val="30"/>
          <w:szCs w:val="30"/>
        </w:rPr>
      </w:pPr>
      <w:r w:rsidRPr="002967DE">
        <w:rPr>
          <w:rFonts w:ascii="Times New Roman CYR" w:hAnsi="Times New Roman CYR" w:cs="Times New Roman CYR"/>
          <w:color w:val="000000"/>
          <w:sz w:val="30"/>
          <w:szCs w:val="30"/>
        </w:rPr>
        <w:t xml:space="preserve">В указанном торговом объекте установлен кассовый суммирующий аппарат, который с 01.07.2025 обеспечивает считывание кода маркировки и уникальной последовательности символов в машиночитаемой форме, представленной в виде двумерного штрихового кода </w:t>
      </w:r>
      <w:proofErr w:type="spellStart"/>
      <w:r w:rsidRPr="002967DE">
        <w:rPr>
          <w:rFonts w:ascii="Times New Roman CYR" w:hAnsi="Times New Roman CYR" w:cs="Times New Roman CYR"/>
          <w:color w:val="000000"/>
          <w:sz w:val="30"/>
          <w:szCs w:val="30"/>
        </w:rPr>
        <w:t>DataMatrix</w:t>
      </w:r>
      <w:proofErr w:type="spellEnd"/>
      <w:r w:rsidRPr="002967DE">
        <w:rPr>
          <w:rFonts w:ascii="Times New Roman CYR" w:hAnsi="Times New Roman CYR" w:cs="Times New Roman CYR"/>
          <w:color w:val="000000"/>
          <w:sz w:val="30"/>
          <w:szCs w:val="30"/>
        </w:rPr>
        <w:t>, включающей в себя переменную информацию, в том числе серию и номер унифицированного контрольного знака, нанесенных на каждую единицу товара, подлежащего маркировке.</w:t>
      </w:r>
    </w:p>
    <w:p w14:paraId="6128CAFF" w14:textId="77777777" w:rsidR="00D30D90" w:rsidRPr="002967DE" w:rsidRDefault="00D30D90" w:rsidP="00D30D90">
      <w:pPr>
        <w:autoSpaceDE w:val="0"/>
        <w:autoSpaceDN w:val="0"/>
        <w:adjustRightInd w:val="0"/>
        <w:spacing w:after="0" w:line="280" w:lineRule="exact"/>
        <w:ind w:firstLine="709"/>
        <w:jc w:val="both"/>
        <w:rPr>
          <w:rFonts w:ascii="Times New Roman CYR" w:hAnsi="Times New Roman CYR" w:cs="Times New Roman CYR"/>
          <w:i/>
          <w:color w:val="000000"/>
          <w:sz w:val="30"/>
          <w:szCs w:val="30"/>
        </w:rPr>
      </w:pPr>
      <w:proofErr w:type="spellStart"/>
      <w:r w:rsidRPr="002967DE">
        <w:rPr>
          <w:rFonts w:ascii="Times New Roman CYR" w:hAnsi="Times New Roman CYR" w:cs="Times New Roman CYR"/>
          <w:i/>
          <w:color w:val="000000"/>
          <w:sz w:val="30"/>
          <w:szCs w:val="30"/>
        </w:rPr>
        <w:t>Справочно</w:t>
      </w:r>
      <w:proofErr w:type="spellEnd"/>
      <w:r w:rsidRPr="002967DE">
        <w:rPr>
          <w:rFonts w:ascii="Times New Roman CYR" w:hAnsi="Times New Roman CYR" w:cs="Times New Roman CYR"/>
          <w:i/>
          <w:color w:val="000000"/>
          <w:sz w:val="30"/>
          <w:szCs w:val="30"/>
        </w:rPr>
        <w:t xml:space="preserve">. Данная обязанность предусмотрена пунктом 10-1 Положения об использовании кассового и иного оборудования при приеме средств платежа, утвержденного постановлением Совета Министров Республики Беларусь и Национального банка Республики Беларусь от 06.07.2011 № 924/16 (в редакции, вступающей в силу с 01.07.2025, </w:t>
      </w:r>
      <w:r w:rsidRPr="002967DE">
        <w:rPr>
          <w:rFonts w:ascii="Times New Roman CYR" w:hAnsi="Times New Roman CYR" w:cs="Times New Roman CYR"/>
          <w:i/>
          <w:color w:val="000000"/>
          <w:sz w:val="30"/>
          <w:szCs w:val="30"/>
        </w:rPr>
        <w:br/>
        <w:t xml:space="preserve">далее – Положение № 924/16). </w:t>
      </w:r>
    </w:p>
    <w:p w14:paraId="75008C19" w14:textId="77777777" w:rsidR="00D30D90" w:rsidRPr="002967DE" w:rsidRDefault="00D30D90" w:rsidP="00D30D90">
      <w:pPr>
        <w:autoSpaceDE w:val="0"/>
        <w:autoSpaceDN w:val="0"/>
        <w:adjustRightInd w:val="0"/>
        <w:spacing w:after="0" w:line="240" w:lineRule="auto"/>
        <w:ind w:firstLine="709"/>
        <w:jc w:val="both"/>
        <w:rPr>
          <w:rFonts w:ascii="Times New Roman CYR" w:hAnsi="Times New Roman CYR" w:cs="Times New Roman CYR"/>
          <w:color w:val="000000"/>
          <w:sz w:val="30"/>
          <w:szCs w:val="30"/>
        </w:rPr>
      </w:pPr>
      <w:r w:rsidRPr="002967DE">
        <w:rPr>
          <w:rFonts w:ascii="Times New Roman CYR" w:hAnsi="Times New Roman CYR" w:cs="Times New Roman CYR"/>
          <w:color w:val="000000"/>
          <w:sz w:val="30"/>
          <w:szCs w:val="30"/>
        </w:rPr>
        <w:t>Продажа такого товара будет фиксироваться в государственной информационной системе маркировки товаров унифицированными контрольными знаками или средствами идентификации (далее – система маркировки), и статус унифицированного контрольного знака или средства идентификации в системе маркировки будет установлен как «выведен из оборота».</w:t>
      </w:r>
    </w:p>
    <w:p w14:paraId="310B97C4" w14:textId="77777777" w:rsidR="00D30D90" w:rsidRPr="002967DE" w:rsidRDefault="00D30D90" w:rsidP="00D30D90">
      <w:pPr>
        <w:widowControl w:val="0"/>
        <w:spacing w:after="0" w:line="240" w:lineRule="auto"/>
        <w:ind w:firstLine="709"/>
        <w:jc w:val="both"/>
        <w:rPr>
          <w:rFonts w:ascii="Times New Roman CYR" w:hAnsi="Times New Roman CYR" w:cs="Times New Roman CYR"/>
          <w:color w:val="000000"/>
          <w:sz w:val="30"/>
          <w:szCs w:val="30"/>
        </w:rPr>
      </w:pPr>
      <w:r w:rsidRPr="002967DE">
        <w:rPr>
          <w:rFonts w:ascii="Times New Roman CYR" w:hAnsi="Times New Roman CYR" w:cs="Times New Roman CYR"/>
          <w:color w:val="000000"/>
          <w:sz w:val="30"/>
          <w:szCs w:val="30"/>
        </w:rPr>
        <w:t xml:space="preserve">В последующем юридическое лицо или индивидуальный предприниматель, которые приобрели таким образом подлежащий </w:t>
      </w:r>
      <w:r w:rsidRPr="002967DE">
        <w:rPr>
          <w:rFonts w:ascii="Times New Roman CYR" w:hAnsi="Times New Roman CYR" w:cs="Times New Roman CYR"/>
          <w:color w:val="000000"/>
          <w:sz w:val="30"/>
          <w:szCs w:val="30"/>
        </w:rPr>
        <w:lastRenderedPageBreak/>
        <w:t xml:space="preserve">маркировке товар, планируют продавать его через свои розничные торговые объекты. При такой дальнейшей реализации у них также возникнет обязанность использовать кассовое оборудование, обеспечивающее считывание кода маркировки и уникальной последовательности символов в машиночитаемой форме, представленной в виде двумерного штрихового кода </w:t>
      </w:r>
      <w:proofErr w:type="spellStart"/>
      <w:r w:rsidRPr="002967DE">
        <w:rPr>
          <w:rFonts w:ascii="Times New Roman CYR" w:hAnsi="Times New Roman CYR" w:cs="Times New Roman CYR"/>
          <w:color w:val="000000"/>
          <w:sz w:val="30"/>
          <w:szCs w:val="30"/>
        </w:rPr>
        <w:t>DataMatrix</w:t>
      </w:r>
      <w:proofErr w:type="spellEnd"/>
      <w:r w:rsidRPr="002967DE">
        <w:rPr>
          <w:rFonts w:ascii="Times New Roman CYR" w:hAnsi="Times New Roman CYR" w:cs="Times New Roman CYR"/>
          <w:color w:val="000000"/>
          <w:sz w:val="30"/>
          <w:szCs w:val="30"/>
        </w:rPr>
        <w:t xml:space="preserve">, включающей в себя переменную информацию, в том числе серию и номер унифицированного контрольного знака, нанесенных на каждую единицу товара, подлежащего маркировке. </w:t>
      </w:r>
    </w:p>
    <w:p w14:paraId="24C9F746" w14:textId="77777777" w:rsidR="00D30D90" w:rsidRPr="002967DE" w:rsidRDefault="00D30D90" w:rsidP="00D30D90">
      <w:pPr>
        <w:widowControl w:val="0"/>
        <w:spacing w:after="0" w:line="240" w:lineRule="auto"/>
        <w:ind w:firstLine="709"/>
        <w:jc w:val="both"/>
        <w:rPr>
          <w:rFonts w:ascii="Times New Roman CYR" w:hAnsi="Times New Roman CYR" w:cs="Times New Roman CYR"/>
          <w:color w:val="000000"/>
          <w:sz w:val="30"/>
          <w:szCs w:val="30"/>
        </w:rPr>
      </w:pPr>
      <w:r w:rsidRPr="002967DE">
        <w:rPr>
          <w:rFonts w:ascii="Times New Roman CYR" w:hAnsi="Times New Roman CYR" w:cs="Times New Roman CYR"/>
          <w:color w:val="000000"/>
          <w:sz w:val="30"/>
          <w:szCs w:val="30"/>
        </w:rPr>
        <w:t>Учитывая, что в системе маркировки унифицированный контрольный знак или средство идентификации будут иметь статус «выведенного из оборота», возникает вопрос возможно ли в последующем продать этот же товар с использованием кассового оборудования.</w:t>
      </w:r>
    </w:p>
    <w:p w14:paraId="731FED54" w14:textId="77777777" w:rsidR="00D30D90" w:rsidRPr="00D30D90" w:rsidRDefault="00D30D90" w:rsidP="00D30D90">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По результатам рассмотрения</w:t>
      </w:r>
      <w:r w:rsidRPr="00D30D90">
        <w:rPr>
          <w:rFonts w:ascii="Times New Roman" w:hAnsi="Times New Roman" w:cs="Times New Roman"/>
          <w:sz w:val="30"/>
          <w:szCs w:val="30"/>
        </w:rPr>
        <w:t xml:space="preserve"> </w:t>
      </w:r>
      <w:r>
        <w:rPr>
          <w:rFonts w:ascii="Times New Roman" w:hAnsi="Times New Roman" w:cs="Times New Roman"/>
          <w:sz w:val="30"/>
          <w:szCs w:val="30"/>
        </w:rPr>
        <w:t>с учетом позиции МАРТ</w:t>
      </w:r>
      <w:r w:rsidRPr="00D30D90">
        <w:rPr>
          <w:rFonts w:ascii="Times New Roman" w:hAnsi="Times New Roman" w:cs="Times New Roman"/>
          <w:sz w:val="30"/>
          <w:szCs w:val="30"/>
        </w:rPr>
        <w:t xml:space="preserve"> </w:t>
      </w:r>
      <w:r>
        <w:rPr>
          <w:rFonts w:ascii="Times New Roman" w:hAnsi="Times New Roman" w:cs="Times New Roman"/>
          <w:sz w:val="30"/>
          <w:szCs w:val="30"/>
        </w:rPr>
        <w:t>сообщается.</w:t>
      </w:r>
    </w:p>
    <w:p w14:paraId="2AE0927F" w14:textId="77777777" w:rsidR="00D30D90" w:rsidRPr="00385C10" w:rsidRDefault="00D30D90" w:rsidP="00D30D90">
      <w:pPr>
        <w:widowControl w:val="0"/>
        <w:spacing w:after="0" w:line="240" w:lineRule="auto"/>
        <w:ind w:firstLine="709"/>
        <w:jc w:val="both"/>
        <w:rPr>
          <w:rFonts w:ascii="Times New Roman CYR" w:hAnsi="Times New Roman CYR" w:cs="Times New Roman CYR"/>
          <w:b/>
          <w:bCs/>
          <w:color w:val="000000"/>
          <w:sz w:val="30"/>
          <w:szCs w:val="30"/>
        </w:rPr>
      </w:pPr>
      <w:r w:rsidRPr="00385C10">
        <w:rPr>
          <w:rFonts w:ascii="Times New Roman CYR" w:hAnsi="Times New Roman CYR" w:cs="Times New Roman CYR"/>
          <w:color w:val="000000"/>
          <w:sz w:val="30"/>
          <w:szCs w:val="30"/>
        </w:rPr>
        <w:t xml:space="preserve">В соответствии с Соглашением о маркировке товаров средствами идентификации в Евразийском экономическом союзе от 02.02.2018, Законом Республики Беларусь от 08.01.2014 № 128-З </w:t>
      </w:r>
      <w:r>
        <w:rPr>
          <w:rFonts w:ascii="Times New Roman CYR" w:hAnsi="Times New Roman CYR" w:cs="Times New Roman CYR"/>
          <w:color w:val="000000"/>
          <w:sz w:val="30"/>
          <w:szCs w:val="30"/>
        </w:rPr>
        <w:br/>
      </w:r>
      <w:r w:rsidRPr="00385C10">
        <w:rPr>
          <w:rFonts w:ascii="Times New Roman CYR" w:hAnsi="Times New Roman CYR" w:cs="Times New Roman CYR"/>
          <w:color w:val="000000"/>
          <w:sz w:val="30"/>
          <w:szCs w:val="30"/>
        </w:rPr>
        <w:t xml:space="preserve">«О государственном регулировании торговли и общественного питания» под </w:t>
      </w:r>
      <w:r w:rsidRPr="00385C10">
        <w:rPr>
          <w:rFonts w:ascii="Times New Roman CYR" w:hAnsi="Times New Roman CYR" w:cs="Times New Roman CYR"/>
          <w:b/>
          <w:color w:val="000000"/>
          <w:sz w:val="30"/>
          <w:szCs w:val="30"/>
        </w:rPr>
        <w:t>оптовой торговлей</w:t>
      </w:r>
      <w:r w:rsidRPr="00385C10">
        <w:rPr>
          <w:rFonts w:ascii="Times New Roman CYR" w:hAnsi="Times New Roman CYR" w:cs="Times New Roman CYR"/>
          <w:color w:val="000000"/>
          <w:sz w:val="30"/>
          <w:szCs w:val="30"/>
        </w:rPr>
        <w:t xml:space="preserve"> понимается вид торговли, связанный с приобретением и продажей товаров для использования в предпринимательской деятельности или иных целях, не связанных с личным, семейным, домашним и иным подобным использованием, под </w:t>
      </w:r>
      <w:r w:rsidRPr="00385C10">
        <w:rPr>
          <w:rFonts w:ascii="Times New Roman CYR" w:hAnsi="Times New Roman CYR" w:cs="Times New Roman CYR"/>
          <w:b/>
          <w:color w:val="000000"/>
          <w:sz w:val="30"/>
          <w:szCs w:val="30"/>
        </w:rPr>
        <w:t>розничной торговлей</w:t>
      </w:r>
      <w:r w:rsidRPr="00385C10">
        <w:rPr>
          <w:rFonts w:ascii="Times New Roman CYR" w:hAnsi="Times New Roman CYR" w:cs="Times New Roman CYR"/>
          <w:color w:val="000000"/>
          <w:sz w:val="30"/>
          <w:szCs w:val="30"/>
        </w:rPr>
        <w:t xml:space="preserve"> – вид торговой деятельности, связанный с приобретением и продажей товаров для их использования </w:t>
      </w:r>
      <w:r w:rsidRPr="00385C10">
        <w:rPr>
          <w:rFonts w:ascii="Times New Roman CYR" w:hAnsi="Times New Roman CYR" w:cs="Times New Roman CYR"/>
          <w:b/>
          <w:bCs/>
          <w:color w:val="000000"/>
          <w:sz w:val="30"/>
          <w:szCs w:val="30"/>
        </w:rPr>
        <w:t>в личных, семейных, домашних и иных целях, не связанных с осуществлением предпринимательской деятельности.</w:t>
      </w:r>
    </w:p>
    <w:p w14:paraId="0460EA08" w14:textId="77777777" w:rsidR="00D30D90" w:rsidRPr="00385C10" w:rsidRDefault="00D30D90" w:rsidP="00D30D90">
      <w:pPr>
        <w:widowControl w:val="0"/>
        <w:spacing w:after="0" w:line="240" w:lineRule="auto"/>
        <w:ind w:firstLine="709"/>
        <w:jc w:val="both"/>
        <w:rPr>
          <w:rFonts w:ascii="Times New Roman CYR" w:hAnsi="Times New Roman CYR" w:cs="Times New Roman CYR"/>
          <w:color w:val="000000"/>
          <w:sz w:val="30"/>
          <w:szCs w:val="30"/>
        </w:rPr>
      </w:pPr>
      <w:r>
        <w:rPr>
          <w:rFonts w:ascii="Times New Roman CYR" w:hAnsi="Times New Roman CYR" w:cs="Times New Roman CYR"/>
          <w:color w:val="000000"/>
          <w:sz w:val="30"/>
          <w:szCs w:val="30"/>
        </w:rPr>
        <w:t>Согласно</w:t>
      </w:r>
      <w:r w:rsidRPr="00385C10">
        <w:rPr>
          <w:rFonts w:ascii="Times New Roman CYR" w:hAnsi="Times New Roman CYR" w:cs="Times New Roman CYR"/>
          <w:color w:val="000000"/>
          <w:sz w:val="30"/>
          <w:szCs w:val="30"/>
        </w:rPr>
        <w:t xml:space="preserve"> част</w:t>
      </w:r>
      <w:r>
        <w:rPr>
          <w:rFonts w:ascii="Times New Roman CYR" w:hAnsi="Times New Roman CYR" w:cs="Times New Roman CYR"/>
          <w:color w:val="000000"/>
          <w:sz w:val="30"/>
          <w:szCs w:val="30"/>
        </w:rPr>
        <w:t>и</w:t>
      </w:r>
      <w:r w:rsidRPr="00385C10">
        <w:rPr>
          <w:rFonts w:ascii="Times New Roman CYR" w:hAnsi="Times New Roman CYR" w:cs="Times New Roman CYR"/>
          <w:color w:val="000000"/>
          <w:sz w:val="30"/>
          <w:szCs w:val="30"/>
        </w:rPr>
        <w:t xml:space="preserve"> четвертой пункта 1 Инструкции о порядке заполнения товарно-транспортной накладной и товарной накладной, утвержденной постановлением Министерства финансов Республики Беларусь от 30.06.2016 № 58, </w:t>
      </w:r>
      <w:r w:rsidRPr="00385C10">
        <w:rPr>
          <w:rFonts w:ascii="Times New Roman CYR" w:hAnsi="Times New Roman CYR" w:cs="Times New Roman CYR"/>
          <w:b/>
          <w:bCs/>
          <w:color w:val="000000"/>
          <w:sz w:val="30"/>
          <w:szCs w:val="30"/>
        </w:rPr>
        <w:t>для списания</w:t>
      </w:r>
      <w:r w:rsidRPr="00385C10">
        <w:rPr>
          <w:rFonts w:ascii="Times New Roman CYR" w:hAnsi="Times New Roman CYR" w:cs="Times New Roman CYR"/>
          <w:color w:val="000000"/>
          <w:sz w:val="30"/>
          <w:szCs w:val="30"/>
        </w:rPr>
        <w:t xml:space="preserve"> товарно-материальных ценностей (товаров) у грузоотправителя </w:t>
      </w:r>
      <w:r w:rsidRPr="00385C10">
        <w:rPr>
          <w:rFonts w:ascii="Times New Roman CYR" w:hAnsi="Times New Roman CYR" w:cs="Times New Roman CYR"/>
          <w:b/>
          <w:bCs/>
          <w:color w:val="000000"/>
          <w:sz w:val="30"/>
          <w:szCs w:val="30"/>
        </w:rPr>
        <w:t>и (или) принятия к учету</w:t>
      </w:r>
      <w:r w:rsidRPr="00385C10">
        <w:rPr>
          <w:rFonts w:ascii="Times New Roman CYR" w:hAnsi="Times New Roman CYR" w:cs="Times New Roman CYR"/>
          <w:color w:val="000000"/>
          <w:sz w:val="30"/>
          <w:szCs w:val="30"/>
        </w:rPr>
        <w:t xml:space="preserve"> у грузополучателя организациями заполняются </w:t>
      </w:r>
      <w:r w:rsidRPr="00385C10">
        <w:rPr>
          <w:rFonts w:ascii="Times New Roman CYR" w:hAnsi="Times New Roman CYR" w:cs="Times New Roman CYR"/>
          <w:b/>
          <w:color w:val="000000"/>
          <w:sz w:val="30"/>
          <w:szCs w:val="30"/>
        </w:rPr>
        <w:t>товарно-транспортные и товарные накладные</w:t>
      </w:r>
      <w:r w:rsidRPr="00385C10">
        <w:rPr>
          <w:rFonts w:ascii="Times New Roman CYR" w:hAnsi="Times New Roman CYR" w:cs="Times New Roman CYR"/>
          <w:color w:val="000000"/>
          <w:sz w:val="30"/>
          <w:szCs w:val="30"/>
        </w:rPr>
        <w:t xml:space="preserve">. Более того, с учетом пункта 3 Положения о маркировке товаров средствами идентификации, утвержденного Указом Президента Республики Беларусь от 10.06.2011 № 243 (далее – Указ </w:t>
      </w:r>
      <w:r w:rsidRPr="00385C10">
        <w:rPr>
          <w:rFonts w:ascii="Times New Roman CYR" w:hAnsi="Times New Roman CYR" w:cs="Times New Roman CYR"/>
          <w:color w:val="000000"/>
          <w:sz w:val="30"/>
          <w:szCs w:val="30"/>
        </w:rPr>
        <w:br/>
        <w:t xml:space="preserve">№ 243), при обороте товаров со средством идентификации, нанесенным непосредственно на товар или его упаковку либо на материальный носитель, не содержащий элементы (средства) защиты от подделки или знак защиты, субъекты хозяйствования обязаны использовать товарно-транспортные и (или) товарные </w:t>
      </w:r>
      <w:hyperlink r:id="rId6" w:history="1">
        <w:r w:rsidRPr="00385C10">
          <w:rPr>
            <w:rFonts w:ascii="Times New Roman CYR" w:hAnsi="Times New Roman CYR" w:cs="Times New Roman CYR"/>
            <w:color w:val="000000"/>
            <w:sz w:val="30"/>
            <w:szCs w:val="30"/>
          </w:rPr>
          <w:t>накладные</w:t>
        </w:r>
      </w:hyperlink>
      <w:r w:rsidRPr="00385C10">
        <w:rPr>
          <w:rFonts w:ascii="Times New Roman CYR" w:hAnsi="Times New Roman CYR" w:cs="Times New Roman CYR"/>
          <w:color w:val="000000"/>
          <w:sz w:val="30"/>
          <w:szCs w:val="30"/>
        </w:rPr>
        <w:t xml:space="preserve">, создаваемые в виде электронных </w:t>
      </w:r>
      <w:hyperlink r:id="rId7" w:history="1">
        <w:r w:rsidRPr="00385C10">
          <w:rPr>
            <w:rFonts w:ascii="Times New Roman CYR" w:hAnsi="Times New Roman CYR" w:cs="Times New Roman CYR"/>
            <w:color w:val="000000"/>
            <w:sz w:val="30"/>
            <w:szCs w:val="30"/>
          </w:rPr>
          <w:t>документов</w:t>
        </w:r>
      </w:hyperlink>
      <w:r w:rsidRPr="00385C10">
        <w:rPr>
          <w:rFonts w:ascii="Times New Roman CYR" w:hAnsi="Times New Roman CYR" w:cs="Times New Roman CYR"/>
          <w:color w:val="000000"/>
          <w:sz w:val="30"/>
          <w:szCs w:val="30"/>
        </w:rPr>
        <w:t xml:space="preserve">, в которых указана информация о нанесенных </w:t>
      </w:r>
      <w:r w:rsidRPr="00385C10">
        <w:rPr>
          <w:rFonts w:ascii="Times New Roman CYR" w:hAnsi="Times New Roman CYR" w:cs="Times New Roman CYR"/>
          <w:color w:val="000000"/>
          <w:sz w:val="30"/>
          <w:szCs w:val="30"/>
        </w:rPr>
        <w:lastRenderedPageBreak/>
        <w:t>средствах идентификации.</w:t>
      </w:r>
    </w:p>
    <w:p w14:paraId="14FEEADC" w14:textId="77777777" w:rsidR="00D30D90" w:rsidRPr="00385C10" w:rsidRDefault="00D30D90" w:rsidP="00D30D90">
      <w:pPr>
        <w:widowControl w:val="0"/>
        <w:spacing w:after="0" w:line="280" w:lineRule="exact"/>
        <w:ind w:firstLine="709"/>
        <w:jc w:val="both"/>
        <w:rPr>
          <w:rFonts w:ascii="Times New Roman CYR" w:hAnsi="Times New Roman CYR" w:cs="Times New Roman CYR"/>
          <w:i/>
          <w:color w:val="000000"/>
          <w:sz w:val="30"/>
          <w:szCs w:val="30"/>
        </w:rPr>
      </w:pPr>
      <w:proofErr w:type="spellStart"/>
      <w:r w:rsidRPr="00385C10">
        <w:rPr>
          <w:rFonts w:ascii="Times New Roman CYR" w:hAnsi="Times New Roman CYR" w:cs="Times New Roman CYR"/>
          <w:i/>
          <w:color w:val="000000"/>
          <w:sz w:val="30"/>
          <w:szCs w:val="30"/>
        </w:rPr>
        <w:t>Справочно</w:t>
      </w:r>
      <w:proofErr w:type="spellEnd"/>
      <w:r w:rsidRPr="00385C10">
        <w:rPr>
          <w:rFonts w:ascii="Times New Roman CYR" w:hAnsi="Times New Roman CYR" w:cs="Times New Roman CYR"/>
          <w:i/>
          <w:color w:val="000000"/>
          <w:sz w:val="30"/>
          <w:szCs w:val="30"/>
        </w:rPr>
        <w:t>. Под оборотом товаров для целей маркировки понимается ввоз, хранение, транспортировка, использование, получение и передача товаров, в том числе их приобретение, предложение к реализации и реализация на территории Республики Беларусь, а также трансграничная торговля (пункт 10 приложения 3 к Указу № 243).</w:t>
      </w:r>
    </w:p>
    <w:p w14:paraId="1284A502" w14:textId="77777777" w:rsidR="00D30D90" w:rsidRPr="00385C10" w:rsidRDefault="00D30D90" w:rsidP="00D30D90">
      <w:pPr>
        <w:widowControl w:val="0"/>
        <w:spacing w:after="0" w:line="240" w:lineRule="auto"/>
        <w:ind w:firstLine="709"/>
        <w:jc w:val="both"/>
        <w:rPr>
          <w:rFonts w:ascii="Times New Roman CYR" w:hAnsi="Times New Roman CYR" w:cs="Times New Roman CYR"/>
          <w:color w:val="000000"/>
          <w:sz w:val="30"/>
          <w:szCs w:val="30"/>
        </w:rPr>
      </w:pPr>
      <w:r w:rsidRPr="00385C10">
        <w:rPr>
          <w:rFonts w:ascii="Times New Roman CYR" w:hAnsi="Times New Roman CYR" w:cs="Times New Roman CYR"/>
          <w:color w:val="000000"/>
          <w:sz w:val="30"/>
          <w:szCs w:val="30"/>
        </w:rPr>
        <w:t xml:space="preserve">По общему правилу Положение № 924/16 распространяется на случаи использования кассового оборудования только при приеме наличных денежных средств от покупателей-физических лиц при розничной торговле товаров. При приеме наличных денежных средств от субъектов хозяйствования при оптовой торговле </w:t>
      </w:r>
      <w:r w:rsidRPr="00385C10">
        <w:rPr>
          <w:rFonts w:ascii="Times New Roman CYR" w:hAnsi="Times New Roman CYR" w:cs="Times New Roman CYR"/>
          <w:b/>
          <w:bCs/>
          <w:color w:val="000000"/>
          <w:sz w:val="30"/>
          <w:szCs w:val="30"/>
        </w:rPr>
        <w:t>кассовое оборудование не используется</w:t>
      </w:r>
      <w:r w:rsidRPr="00385C10">
        <w:rPr>
          <w:rFonts w:ascii="Times New Roman CYR" w:hAnsi="Times New Roman CYR" w:cs="Times New Roman CYR"/>
          <w:color w:val="000000"/>
          <w:sz w:val="30"/>
          <w:szCs w:val="30"/>
        </w:rPr>
        <w:t>.</w:t>
      </w:r>
    </w:p>
    <w:p w14:paraId="05BB0237" w14:textId="77777777" w:rsidR="00D30D90" w:rsidRPr="00385C10" w:rsidRDefault="00D30D90" w:rsidP="00D30D90">
      <w:pPr>
        <w:widowControl w:val="0"/>
        <w:spacing w:after="0" w:line="240" w:lineRule="auto"/>
        <w:ind w:firstLine="709"/>
        <w:jc w:val="both"/>
        <w:rPr>
          <w:rFonts w:ascii="Times New Roman CYR" w:hAnsi="Times New Roman CYR" w:cs="Times New Roman CYR"/>
          <w:color w:val="000000"/>
          <w:sz w:val="30"/>
          <w:szCs w:val="30"/>
        </w:rPr>
      </w:pPr>
      <w:r w:rsidRPr="00385C10">
        <w:rPr>
          <w:rFonts w:ascii="Times New Roman CYR" w:hAnsi="Times New Roman CYR" w:cs="Times New Roman CYR"/>
          <w:color w:val="000000"/>
          <w:sz w:val="30"/>
          <w:szCs w:val="30"/>
        </w:rPr>
        <w:t xml:space="preserve">Учитывая изложенное, практика реализации товаров субъектом хозяйствования в торговых объектах за наличный расчет с использованием кассового оборудования не соответствует требованиям законодательства. При повторной реализации маркированных унифицированными контрольными знаками или средствами идентификации товаров, когда в системе маркировки факт реализации данного товара зафиксирован ранее, кассовое оборудование не заблокируется, товар будет реализован. Вместе с тем информация о такой реализации поступит в систему маркировки, где в отношении данного товара будет сформирован инцидент (реализация в розничной сети одного и того же товара дважды), который в дальнейшем в рамках </w:t>
      </w:r>
      <w:proofErr w:type="spellStart"/>
      <w:r w:rsidRPr="00385C10">
        <w:rPr>
          <w:rFonts w:ascii="Times New Roman CYR" w:hAnsi="Times New Roman CYR" w:cs="Times New Roman CYR"/>
          <w:color w:val="000000"/>
          <w:sz w:val="30"/>
          <w:szCs w:val="30"/>
        </w:rPr>
        <w:t>постконроля</w:t>
      </w:r>
      <w:proofErr w:type="spellEnd"/>
      <w:r w:rsidRPr="00385C10">
        <w:rPr>
          <w:rFonts w:ascii="Times New Roman CYR" w:hAnsi="Times New Roman CYR" w:cs="Times New Roman CYR"/>
          <w:color w:val="000000"/>
          <w:sz w:val="30"/>
          <w:szCs w:val="30"/>
        </w:rPr>
        <w:t xml:space="preserve"> будет отрабатываться контролирующим органом.</w:t>
      </w:r>
    </w:p>
    <w:p w14:paraId="7250AC34" w14:textId="77777777" w:rsidR="00D30D90" w:rsidRDefault="00D30D90" w:rsidP="00D30D90">
      <w:pPr>
        <w:autoSpaceDE w:val="0"/>
        <w:autoSpaceDN w:val="0"/>
        <w:adjustRightInd w:val="0"/>
        <w:spacing w:after="0" w:line="360" w:lineRule="auto"/>
        <w:ind w:firstLine="709"/>
        <w:jc w:val="both"/>
        <w:rPr>
          <w:rFonts w:ascii="Times New Roman" w:hAnsi="Times New Roman" w:cs="Times New Roman"/>
          <w:sz w:val="30"/>
          <w:szCs w:val="30"/>
        </w:rPr>
      </w:pPr>
    </w:p>
    <w:p w14:paraId="1BEB37E3" w14:textId="77777777" w:rsidR="00D30D90" w:rsidRPr="009A6BB6" w:rsidRDefault="00D30D90" w:rsidP="00D30D90">
      <w:pPr>
        <w:tabs>
          <w:tab w:val="left" w:pos="6840"/>
        </w:tabs>
        <w:autoSpaceDE w:val="0"/>
        <w:autoSpaceDN w:val="0"/>
        <w:adjustRightInd w:val="0"/>
        <w:spacing w:after="0" w:line="240" w:lineRule="auto"/>
        <w:jc w:val="both"/>
        <w:rPr>
          <w:rFonts w:ascii="Times New Roman" w:eastAsia="Times New Roman" w:hAnsi="Times New Roman" w:cs="Times New Roman"/>
          <w:sz w:val="30"/>
          <w:szCs w:val="24"/>
          <w:lang w:eastAsia="ru-RU"/>
        </w:rPr>
      </w:pPr>
      <w:r>
        <w:rPr>
          <w:rFonts w:ascii="Times New Roman" w:eastAsia="Times New Roman" w:hAnsi="Times New Roman" w:cs="Times New Roman"/>
          <w:sz w:val="30"/>
          <w:szCs w:val="24"/>
          <w:lang w:eastAsia="ru-RU"/>
        </w:rPr>
        <w:t>З</w:t>
      </w:r>
      <w:r w:rsidRPr="009A6BB6">
        <w:rPr>
          <w:rFonts w:ascii="Times New Roman" w:eastAsia="Times New Roman" w:hAnsi="Times New Roman" w:cs="Times New Roman"/>
          <w:sz w:val="30"/>
          <w:szCs w:val="24"/>
          <w:lang w:eastAsia="ru-RU"/>
        </w:rPr>
        <w:t>аместитель Министра</w:t>
      </w:r>
      <w:r w:rsidRPr="009A6BB6">
        <w:rPr>
          <w:rFonts w:ascii="Times New Roman" w:eastAsia="Times New Roman" w:hAnsi="Times New Roman" w:cs="Times New Roman"/>
          <w:sz w:val="30"/>
          <w:szCs w:val="24"/>
          <w:lang w:eastAsia="ru-RU"/>
        </w:rPr>
        <w:tab/>
      </w:r>
      <w:proofErr w:type="spellStart"/>
      <w:r>
        <w:rPr>
          <w:rFonts w:ascii="Times New Roman" w:eastAsia="Times New Roman" w:hAnsi="Times New Roman" w:cs="Times New Roman"/>
          <w:sz w:val="30"/>
          <w:szCs w:val="24"/>
          <w:lang w:eastAsia="ru-RU"/>
        </w:rPr>
        <w:t>В.В.Муквич</w:t>
      </w:r>
      <w:proofErr w:type="spellEnd"/>
    </w:p>
    <w:p w14:paraId="29CBAFA5" w14:textId="77777777" w:rsidR="00D30D90" w:rsidRDefault="00D30D90" w:rsidP="00D30D90">
      <w:pPr>
        <w:tabs>
          <w:tab w:val="left" w:pos="6840"/>
        </w:tabs>
        <w:spacing w:after="0" w:line="180" w:lineRule="exact"/>
        <w:jc w:val="both"/>
        <w:rPr>
          <w:rFonts w:ascii="Times New Roman" w:eastAsia="Times New Roman" w:hAnsi="Times New Roman" w:cs="Times New Roman"/>
          <w:sz w:val="18"/>
          <w:szCs w:val="18"/>
          <w:lang w:eastAsia="ru-RU"/>
        </w:rPr>
      </w:pPr>
    </w:p>
    <w:p w14:paraId="061E1EEB" w14:textId="77777777" w:rsidR="00D30D90" w:rsidRDefault="00D30D90" w:rsidP="00D30D90">
      <w:pPr>
        <w:tabs>
          <w:tab w:val="left" w:pos="6840"/>
        </w:tabs>
        <w:spacing w:after="0" w:line="180" w:lineRule="exact"/>
        <w:jc w:val="both"/>
        <w:rPr>
          <w:rFonts w:ascii="Times New Roman" w:eastAsia="Times New Roman" w:hAnsi="Times New Roman" w:cs="Times New Roman"/>
          <w:sz w:val="18"/>
          <w:szCs w:val="18"/>
          <w:lang w:eastAsia="ru-RU"/>
        </w:rPr>
      </w:pPr>
    </w:p>
    <w:p w14:paraId="4C94C5E8" w14:textId="77777777" w:rsidR="00D30D90" w:rsidRDefault="00D30D90" w:rsidP="00D30D90">
      <w:pPr>
        <w:tabs>
          <w:tab w:val="left" w:pos="6840"/>
        </w:tabs>
        <w:spacing w:after="0" w:line="180" w:lineRule="exact"/>
        <w:jc w:val="both"/>
        <w:rPr>
          <w:rFonts w:ascii="Times New Roman" w:eastAsia="Times New Roman" w:hAnsi="Times New Roman" w:cs="Times New Roman"/>
          <w:sz w:val="18"/>
          <w:szCs w:val="18"/>
          <w:lang w:eastAsia="ru-RU"/>
        </w:rPr>
      </w:pPr>
    </w:p>
    <w:p w14:paraId="02793964" w14:textId="77777777" w:rsidR="00D30D90" w:rsidRDefault="00D30D90" w:rsidP="00D30D90">
      <w:pPr>
        <w:tabs>
          <w:tab w:val="left" w:pos="6840"/>
        </w:tabs>
        <w:spacing w:after="0" w:line="180" w:lineRule="exact"/>
        <w:jc w:val="both"/>
        <w:rPr>
          <w:rFonts w:ascii="Times New Roman" w:eastAsia="Times New Roman" w:hAnsi="Times New Roman" w:cs="Times New Roman"/>
          <w:sz w:val="18"/>
          <w:szCs w:val="18"/>
          <w:lang w:eastAsia="ru-RU"/>
        </w:rPr>
      </w:pPr>
    </w:p>
    <w:p w14:paraId="7F9B5836" w14:textId="77777777" w:rsidR="00D30D90" w:rsidRDefault="00D30D90" w:rsidP="00D30D90">
      <w:pPr>
        <w:tabs>
          <w:tab w:val="left" w:pos="6840"/>
        </w:tabs>
        <w:spacing w:after="0" w:line="180" w:lineRule="exact"/>
        <w:jc w:val="both"/>
        <w:rPr>
          <w:rFonts w:ascii="Times New Roman" w:eastAsia="Times New Roman" w:hAnsi="Times New Roman" w:cs="Times New Roman"/>
          <w:sz w:val="18"/>
          <w:szCs w:val="18"/>
          <w:lang w:eastAsia="ru-RU"/>
        </w:rPr>
      </w:pPr>
    </w:p>
    <w:p w14:paraId="05941A3E" w14:textId="77777777" w:rsidR="00D30D90" w:rsidRDefault="00D30D90" w:rsidP="00D30D90">
      <w:pPr>
        <w:tabs>
          <w:tab w:val="left" w:pos="6840"/>
        </w:tabs>
        <w:spacing w:after="0" w:line="180" w:lineRule="exact"/>
        <w:jc w:val="both"/>
        <w:rPr>
          <w:rFonts w:ascii="Times New Roman" w:eastAsia="Times New Roman" w:hAnsi="Times New Roman" w:cs="Times New Roman"/>
          <w:sz w:val="18"/>
          <w:szCs w:val="18"/>
          <w:lang w:eastAsia="ru-RU"/>
        </w:rPr>
      </w:pPr>
    </w:p>
    <w:p w14:paraId="1DBF6211" w14:textId="77777777" w:rsidR="00D30D90" w:rsidRDefault="00D30D90" w:rsidP="00D30D90">
      <w:pPr>
        <w:tabs>
          <w:tab w:val="left" w:pos="6840"/>
        </w:tabs>
        <w:spacing w:after="0" w:line="180" w:lineRule="exact"/>
        <w:jc w:val="both"/>
        <w:rPr>
          <w:rFonts w:ascii="Times New Roman" w:eastAsia="Times New Roman" w:hAnsi="Times New Roman" w:cs="Times New Roman"/>
          <w:sz w:val="18"/>
          <w:szCs w:val="18"/>
          <w:lang w:eastAsia="ru-RU"/>
        </w:rPr>
      </w:pPr>
    </w:p>
    <w:p w14:paraId="5221D9BA" w14:textId="77777777" w:rsidR="00D30D90" w:rsidRDefault="00D30D90" w:rsidP="00D30D90">
      <w:pPr>
        <w:tabs>
          <w:tab w:val="left" w:pos="6840"/>
        </w:tabs>
        <w:spacing w:after="0" w:line="180" w:lineRule="exact"/>
        <w:jc w:val="both"/>
        <w:rPr>
          <w:rFonts w:ascii="Times New Roman" w:eastAsia="Times New Roman" w:hAnsi="Times New Roman" w:cs="Times New Roman"/>
          <w:sz w:val="18"/>
          <w:szCs w:val="18"/>
          <w:lang w:eastAsia="ru-RU"/>
        </w:rPr>
      </w:pPr>
    </w:p>
    <w:p w14:paraId="77AA8D35" w14:textId="77777777" w:rsidR="00D30D90" w:rsidRDefault="00D30D90" w:rsidP="00D30D90">
      <w:pPr>
        <w:tabs>
          <w:tab w:val="left" w:pos="6840"/>
        </w:tabs>
        <w:spacing w:after="0" w:line="180" w:lineRule="exact"/>
        <w:jc w:val="both"/>
        <w:rPr>
          <w:rFonts w:ascii="Times New Roman" w:eastAsia="Times New Roman" w:hAnsi="Times New Roman" w:cs="Times New Roman"/>
          <w:sz w:val="18"/>
          <w:szCs w:val="18"/>
          <w:lang w:eastAsia="ru-RU"/>
        </w:rPr>
      </w:pPr>
    </w:p>
    <w:p w14:paraId="64F825E2" w14:textId="77777777" w:rsidR="00D30D90" w:rsidRDefault="00D30D90" w:rsidP="00D30D90">
      <w:pPr>
        <w:tabs>
          <w:tab w:val="left" w:pos="6840"/>
        </w:tabs>
        <w:spacing w:after="0" w:line="180" w:lineRule="exact"/>
        <w:jc w:val="both"/>
        <w:rPr>
          <w:rFonts w:ascii="Times New Roman" w:eastAsia="Times New Roman" w:hAnsi="Times New Roman" w:cs="Times New Roman"/>
          <w:sz w:val="18"/>
          <w:szCs w:val="18"/>
          <w:lang w:eastAsia="ru-RU"/>
        </w:rPr>
      </w:pPr>
    </w:p>
    <w:p w14:paraId="1ED24438" w14:textId="77777777" w:rsidR="00D30D90" w:rsidRDefault="00D30D90" w:rsidP="00D30D90">
      <w:pPr>
        <w:tabs>
          <w:tab w:val="left" w:pos="6840"/>
        </w:tabs>
        <w:spacing w:after="0" w:line="180" w:lineRule="exact"/>
        <w:jc w:val="both"/>
        <w:rPr>
          <w:rFonts w:ascii="Times New Roman" w:eastAsia="Times New Roman" w:hAnsi="Times New Roman" w:cs="Times New Roman"/>
          <w:sz w:val="18"/>
          <w:szCs w:val="18"/>
          <w:lang w:eastAsia="ru-RU"/>
        </w:rPr>
      </w:pPr>
    </w:p>
    <w:p w14:paraId="038FC827" w14:textId="77777777" w:rsidR="00D30D90" w:rsidRDefault="00D30D90" w:rsidP="00D30D90">
      <w:pPr>
        <w:tabs>
          <w:tab w:val="left" w:pos="6840"/>
        </w:tabs>
        <w:spacing w:after="0" w:line="180" w:lineRule="exact"/>
        <w:jc w:val="both"/>
        <w:rPr>
          <w:rFonts w:ascii="Times New Roman" w:eastAsia="Times New Roman" w:hAnsi="Times New Roman" w:cs="Times New Roman"/>
          <w:sz w:val="18"/>
          <w:szCs w:val="18"/>
          <w:lang w:eastAsia="ru-RU"/>
        </w:rPr>
      </w:pPr>
    </w:p>
    <w:p w14:paraId="3DFE2F4C" w14:textId="77777777" w:rsidR="00D30D90" w:rsidRDefault="00D30D90" w:rsidP="00D30D90">
      <w:pPr>
        <w:tabs>
          <w:tab w:val="left" w:pos="6840"/>
        </w:tabs>
        <w:spacing w:after="0" w:line="180" w:lineRule="exact"/>
        <w:jc w:val="both"/>
        <w:rPr>
          <w:rFonts w:ascii="Times New Roman" w:eastAsia="Times New Roman" w:hAnsi="Times New Roman" w:cs="Times New Roman"/>
          <w:sz w:val="18"/>
          <w:szCs w:val="18"/>
          <w:lang w:eastAsia="ru-RU"/>
        </w:rPr>
      </w:pPr>
    </w:p>
    <w:p w14:paraId="5B695A1D" w14:textId="77777777" w:rsidR="00D30D90" w:rsidRDefault="00D30D90" w:rsidP="00D30D90">
      <w:pPr>
        <w:tabs>
          <w:tab w:val="left" w:pos="6840"/>
        </w:tabs>
        <w:spacing w:after="0" w:line="180" w:lineRule="exact"/>
        <w:jc w:val="both"/>
        <w:rPr>
          <w:rFonts w:ascii="Times New Roman" w:eastAsia="Times New Roman" w:hAnsi="Times New Roman" w:cs="Times New Roman"/>
          <w:sz w:val="18"/>
          <w:szCs w:val="18"/>
          <w:lang w:eastAsia="ru-RU"/>
        </w:rPr>
      </w:pPr>
    </w:p>
    <w:p w14:paraId="73B2ECC3" w14:textId="77777777" w:rsidR="00D30D90" w:rsidRDefault="00D30D90" w:rsidP="00D30D90">
      <w:pPr>
        <w:tabs>
          <w:tab w:val="left" w:pos="6840"/>
        </w:tabs>
        <w:spacing w:after="0" w:line="180" w:lineRule="exact"/>
        <w:jc w:val="both"/>
        <w:rPr>
          <w:rFonts w:ascii="Times New Roman" w:eastAsia="Times New Roman" w:hAnsi="Times New Roman" w:cs="Times New Roman"/>
          <w:sz w:val="18"/>
          <w:szCs w:val="18"/>
          <w:lang w:eastAsia="ru-RU"/>
        </w:rPr>
      </w:pPr>
    </w:p>
    <w:p w14:paraId="3231FA10" w14:textId="77777777" w:rsidR="00D30D90" w:rsidRDefault="00D30D90" w:rsidP="00D30D90">
      <w:pPr>
        <w:tabs>
          <w:tab w:val="left" w:pos="6840"/>
        </w:tabs>
        <w:spacing w:after="0" w:line="180" w:lineRule="exact"/>
        <w:jc w:val="both"/>
        <w:rPr>
          <w:rFonts w:ascii="Times New Roman" w:eastAsia="Times New Roman" w:hAnsi="Times New Roman" w:cs="Times New Roman"/>
          <w:sz w:val="18"/>
          <w:szCs w:val="18"/>
          <w:lang w:eastAsia="ru-RU"/>
        </w:rPr>
      </w:pPr>
    </w:p>
    <w:p w14:paraId="42531027" w14:textId="77777777" w:rsidR="00D30D90" w:rsidRDefault="00D30D90" w:rsidP="00D30D90">
      <w:pPr>
        <w:tabs>
          <w:tab w:val="left" w:pos="6840"/>
        </w:tabs>
        <w:spacing w:after="0" w:line="180" w:lineRule="exact"/>
        <w:jc w:val="both"/>
        <w:rPr>
          <w:rFonts w:ascii="Times New Roman" w:eastAsia="Times New Roman" w:hAnsi="Times New Roman" w:cs="Times New Roman"/>
          <w:sz w:val="18"/>
          <w:szCs w:val="18"/>
          <w:lang w:eastAsia="ru-RU"/>
        </w:rPr>
      </w:pPr>
    </w:p>
    <w:sectPr w:rsidR="00D30D90" w:rsidSect="004971E6">
      <w:headerReference w:type="default" r:id="rId8"/>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ECC45" w14:textId="77777777" w:rsidR="00082D3A" w:rsidRDefault="00082D3A">
      <w:pPr>
        <w:spacing w:after="0" w:line="240" w:lineRule="auto"/>
      </w:pPr>
      <w:r>
        <w:separator/>
      </w:r>
    </w:p>
  </w:endnote>
  <w:endnote w:type="continuationSeparator" w:id="0">
    <w:p w14:paraId="25F77581" w14:textId="77777777" w:rsidR="00082D3A" w:rsidRDefault="00082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A6889" w14:textId="77777777" w:rsidR="00082D3A" w:rsidRDefault="00082D3A">
      <w:pPr>
        <w:spacing w:after="0" w:line="240" w:lineRule="auto"/>
      </w:pPr>
      <w:r>
        <w:separator/>
      </w:r>
    </w:p>
  </w:footnote>
  <w:footnote w:type="continuationSeparator" w:id="0">
    <w:p w14:paraId="6A405579" w14:textId="77777777" w:rsidR="00082D3A" w:rsidRDefault="00082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0110332"/>
      <w:docPartObj>
        <w:docPartGallery w:val="Page Numbers (Top of Page)"/>
        <w:docPartUnique/>
      </w:docPartObj>
    </w:sdtPr>
    <w:sdtEndPr/>
    <w:sdtContent>
      <w:p w14:paraId="369C1936" w14:textId="1011E869" w:rsidR="003E5CB4" w:rsidRDefault="009D3657">
        <w:pPr>
          <w:pStyle w:val="a3"/>
          <w:jc w:val="center"/>
        </w:pPr>
        <w:r>
          <w:fldChar w:fldCharType="begin"/>
        </w:r>
        <w:r>
          <w:instrText>PAGE   \* MERGEFORMAT</w:instrText>
        </w:r>
        <w:r>
          <w:fldChar w:fldCharType="separate"/>
        </w:r>
        <w:r w:rsidR="000E72DD">
          <w:rPr>
            <w:noProof/>
          </w:rPr>
          <w:t>4</w:t>
        </w:r>
        <w:r>
          <w:fldChar w:fldCharType="end"/>
        </w:r>
      </w:p>
    </w:sdtContent>
  </w:sdt>
  <w:p w14:paraId="1D7FFB25" w14:textId="77777777" w:rsidR="003E5CB4" w:rsidRDefault="003E5CB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657"/>
    <w:rsid w:val="00082D3A"/>
    <w:rsid w:val="000A092D"/>
    <w:rsid w:val="000E72DD"/>
    <w:rsid w:val="001150E6"/>
    <w:rsid w:val="0020344A"/>
    <w:rsid w:val="002E2C9D"/>
    <w:rsid w:val="00313545"/>
    <w:rsid w:val="003640EC"/>
    <w:rsid w:val="003E5CB4"/>
    <w:rsid w:val="003F665B"/>
    <w:rsid w:val="00434384"/>
    <w:rsid w:val="00436F52"/>
    <w:rsid w:val="00640807"/>
    <w:rsid w:val="006C0271"/>
    <w:rsid w:val="008B22E3"/>
    <w:rsid w:val="009D3657"/>
    <w:rsid w:val="00B5401F"/>
    <w:rsid w:val="00C7207D"/>
    <w:rsid w:val="00CA64E1"/>
    <w:rsid w:val="00D30D90"/>
    <w:rsid w:val="00DC2F44"/>
    <w:rsid w:val="00E63BE0"/>
    <w:rsid w:val="00E81822"/>
    <w:rsid w:val="00ED3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B39E80"/>
  <w15:chartTrackingRefBased/>
  <w15:docId w15:val="{1161EA66-C5D0-44F8-8ED6-F5650FEB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D90"/>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36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D3657"/>
    <w:rPr>
      <w:kern w:val="2"/>
      <w14:ligatures w14:val="standardContextual"/>
    </w:rPr>
  </w:style>
  <w:style w:type="character" w:customStyle="1" w:styleId="itemtext">
    <w:name w:val="itemtext"/>
    <w:basedOn w:val="a0"/>
    <w:rsid w:val="009D3657"/>
  </w:style>
  <w:style w:type="paragraph" w:customStyle="1" w:styleId="breadcrumb-item">
    <w:name w:val="breadcrumb-item"/>
    <w:basedOn w:val="a"/>
    <w:rsid w:val="009D365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5">
    <w:name w:val="Body Text Indent"/>
    <w:basedOn w:val="a"/>
    <w:link w:val="a6"/>
    <w:rsid w:val="009D3657"/>
    <w:pPr>
      <w:spacing w:after="0" w:line="240" w:lineRule="auto"/>
      <w:ind w:firstLine="709"/>
      <w:jc w:val="both"/>
    </w:pPr>
    <w:rPr>
      <w:rFonts w:ascii="Times New Roman" w:eastAsia="Times New Roman" w:hAnsi="Times New Roman" w:cs="Times New Roman"/>
      <w:kern w:val="0"/>
      <w:sz w:val="30"/>
      <w:szCs w:val="24"/>
      <w:lang w:eastAsia="ru-RU"/>
      <w14:ligatures w14:val="none"/>
    </w:rPr>
  </w:style>
  <w:style w:type="character" w:customStyle="1" w:styleId="a6">
    <w:name w:val="Основной текст с отступом Знак"/>
    <w:basedOn w:val="a0"/>
    <w:link w:val="a5"/>
    <w:rsid w:val="009D3657"/>
    <w:rPr>
      <w:rFonts w:ascii="Times New Roman" w:eastAsia="Times New Roman" w:hAnsi="Times New Roman" w:cs="Times New Roman"/>
      <w:sz w:val="3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963792A75305F581D27DE0209D01E6298A1C7A995A929C4AEC3D1AFE0A7B0ABF274A5F18FA8EE14BEF3CD59FCB3F99C3CD323533F12342E5E22D9425C7T3Q3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63792A75305F581D27DE0209D01E6298A1C7A995A929B48ED3A1BFE0A7B0ABF274A5F18FA8EE14BEF3CD59FCF3B99C3CD323533F12342E5E22D9425C7T3Q3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5581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Балакер Елена Георгиевна</dc:creator>
  <cp:keywords/>
  <dc:description/>
  <cp:lastModifiedBy>Ширибало Алина Николаевна</cp:lastModifiedBy>
  <cp:revision>2</cp:revision>
  <dcterms:created xsi:type="dcterms:W3CDTF">2025-06-10T06:48:00Z</dcterms:created>
  <dcterms:modified xsi:type="dcterms:W3CDTF">2025-06-10T06:48:00Z</dcterms:modified>
</cp:coreProperties>
</file>